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Times New Roman" w:hAnsi="Times New Roman" w:eastAsia="方正黑体_GBK"/>
        </w:rPr>
      </w:pPr>
    </w:p>
    <w:p>
      <w:pPr>
        <w:jc w:val="both"/>
        <w:rPr>
          <w:rFonts w:hint="eastAsia" w:ascii="Times New Roman" w:hAnsi="Times New Roman" w:eastAsia="方正黑体_GBK"/>
        </w:rPr>
      </w:pPr>
    </w:p>
    <w:p>
      <w:pPr>
        <w:pStyle w:val="2"/>
        <w:keepNext w:val="0"/>
        <w:keepLines w:val="0"/>
        <w:pageBreakBefore w:val="0"/>
        <w:widowControl w:val="0"/>
        <w:kinsoku/>
        <w:wordWrap/>
        <w:topLinePunct w:val="0"/>
        <w:autoSpaceDE/>
        <w:autoSpaceDN/>
        <w:bidi w:val="0"/>
        <w:snapToGrid/>
        <w:spacing w:line="552" w:lineRule="exact"/>
        <w:ind w:left="0" w:leftChars="0" w:right="0" w:rightChars="0"/>
        <w:textAlignment w:val="auto"/>
        <w:rPr>
          <w:rFonts w:hint="eastAsia"/>
        </w:rPr>
      </w:pPr>
      <w:r>
        <w:rPr>
          <w:rFonts w:hint="eastAsia"/>
        </w:rPr>
        <w:t>重庆市人民政府令第 3</w:t>
      </w:r>
      <w:r>
        <w:rPr>
          <w:rFonts w:hint="eastAsia"/>
          <w:lang w:val="en-US" w:eastAsia="zh-CN"/>
        </w:rPr>
        <w:t>69</w:t>
      </w:r>
      <w:r>
        <w:rPr>
          <w:rFonts w:hint="eastAsia"/>
        </w:rPr>
        <w:t xml:space="preserve"> 号</w:t>
      </w:r>
    </w:p>
    <w:p>
      <w:pPr>
        <w:rPr>
          <w:rFonts w:hint="eastAsia"/>
        </w:rPr>
      </w:pP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0" w:firstLineChars="200"/>
        <w:jc w:val="both"/>
        <w:textAlignment w:val="auto"/>
        <w:outlineLvl w:val="9"/>
        <w:rPr>
          <w:rFonts w:hint="eastAsia"/>
        </w:rPr>
      </w:pPr>
      <w:r>
        <w:rPr>
          <w:rFonts w:hint="eastAsia"/>
        </w:rPr>
        <w:t>《重庆市三峡库区危岩地灾应急救援办法》已经2024年5</w:t>
      </w:r>
      <w:r>
        <w:rPr>
          <w:rFonts w:hint="eastAsia"/>
          <w:spacing w:val="-3"/>
        </w:rPr>
        <w:t>月20日市第六届人民政府第34次常务会议审议通过，现予公布，</w:t>
      </w:r>
      <w:bookmarkStart w:id="0" w:name="_GoBack"/>
      <w:bookmarkEnd w:id="0"/>
      <w:r>
        <w:rPr>
          <w:rFonts w:hint="eastAsia"/>
        </w:rPr>
        <w:t>自2024年8月1日起施行。</w:t>
      </w:r>
    </w:p>
    <w:p>
      <w:pPr>
        <w:adjustRightInd w:val="0"/>
        <w:rPr>
          <w:rFonts w:hint="eastAsia" w:ascii="Times New Roman" w:hAnsi="Times New Roman"/>
          <w:color w:val="000000"/>
        </w:rPr>
      </w:pPr>
    </w:p>
    <w:p>
      <w:pPr>
        <w:adjustRightInd w:val="0"/>
        <w:snapToGrid w:val="0"/>
        <w:spacing w:line="100" w:lineRule="exact"/>
        <w:rPr>
          <w:rFonts w:ascii="Times New Roman" w:hAnsi="Times New Roman"/>
          <w:color w:val="000000"/>
        </w:rPr>
      </w:pPr>
    </w:p>
    <w:p>
      <w:pPr>
        <w:tabs>
          <w:tab w:val="left" w:pos="7489"/>
        </w:tabs>
        <w:wordWrap w:val="0"/>
        <w:adjustRightInd w:val="0"/>
        <w:ind w:firstLine="3059" w:firstLineChars="956"/>
        <w:jc w:val="right"/>
        <w:rPr>
          <w:rFonts w:hint="eastAsia" w:ascii="方正仿宋_GBK" w:hAnsi="方正仿宋_GBK" w:eastAsia="方正仿宋_GBK" w:cs="方正仿宋_GBK"/>
          <w:i w:val="0"/>
          <w:iCs w:val="0"/>
          <w:caps w:val="0"/>
          <w:color w:val="000000"/>
          <w:spacing w:val="0"/>
          <w:sz w:val="31"/>
          <w:szCs w:val="31"/>
          <w:lang w:eastAsia="zh-CN"/>
        </w:rPr>
      </w:pPr>
      <w:r>
        <w:rPr>
          <w:rFonts w:hint="eastAsia" w:ascii="Times New Roman" w:hAnsi="Times New Roman"/>
          <w:color w:val="000000"/>
        </w:rPr>
        <w:t xml:space="preserve">市 </w:t>
      </w:r>
      <w:r>
        <w:rPr>
          <w:rFonts w:hint="eastAsia" w:ascii="Times New Roman" w:hAnsi="Times New Roman"/>
          <w:color w:val="000000"/>
          <w:lang w:val="en-US" w:eastAsia="zh-CN"/>
        </w:rPr>
        <w:t xml:space="preserve"> </w:t>
      </w:r>
      <w:r>
        <w:rPr>
          <w:rFonts w:hint="eastAsia" w:ascii="Times New Roman" w:hAnsi="Times New Roman"/>
          <w:color w:val="000000"/>
        </w:rPr>
        <w:t>长</w:t>
      </w:r>
      <w:r>
        <w:rPr>
          <w:rFonts w:hint="eastAsia" w:ascii="Times New Roman" w:hAnsi="Times New Roman"/>
          <w:color w:val="000000"/>
          <w:lang w:val="en-US" w:eastAsia="zh-CN"/>
        </w:rPr>
        <w:t xml:space="preserve">   </w:t>
      </w:r>
      <w:r>
        <w:rPr>
          <w:rFonts w:ascii="方正仿宋_GBK" w:hAnsi="方正仿宋_GBK" w:eastAsia="方正仿宋_GBK" w:cs="方正仿宋_GBK"/>
          <w:i w:val="0"/>
          <w:iCs w:val="0"/>
          <w:caps w:val="0"/>
          <w:color w:val="000000"/>
          <w:spacing w:val="0"/>
          <w:sz w:val="31"/>
          <w:szCs w:val="31"/>
        </w:rPr>
        <w:t>胡衡华</w:t>
      </w:r>
      <w:r>
        <w:rPr>
          <w:rFonts w:hint="eastAsia" w:ascii="方正仿宋_GBK" w:hAnsi="方正仿宋_GBK" w:cs="方正仿宋_GBK"/>
          <w:i w:val="0"/>
          <w:iCs w:val="0"/>
          <w:caps w:val="0"/>
          <w:color w:val="000000"/>
          <w:spacing w:val="0"/>
          <w:sz w:val="31"/>
          <w:szCs w:val="31"/>
          <w:lang w:eastAsia="zh-CN"/>
        </w:rPr>
        <w:t>　　</w:t>
      </w:r>
    </w:p>
    <w:p>
      <w:pPr>
        <w:tabs>
          <w:tab w:val="left" w:pos="7489"/>
        </w:tabs>
        <w:wordWrap w:val="0"/>
        <w:adjustRightInd w:val="0"/>
        <w:ind w:firstLine="3059" w:firstLineChars="956"/>
        <w:jc w:val="right"/>
        <w:rPr>
          <w:rFonts w:hint="default" w:eastAsia="方正仿宋_GBK"/>
          <w:lang w:val="en-US" w:eastAsia="zh-CN"/>
        </w:rPr>
      </w:pPr>
      <w:r>
        <w:rPr>
          <w:rFonts w:hint="eastAsia"/>
        </w:rPr>
        <w:t>202</w:t>
      </w:r>
      <w:r>
        <w:rPr>
          <w:rFonts w:hint="eastAsia"/>
          <w:lang w:val="en-US" w:eastAsia="zh-CN"/>
        </w:rPr>
        <w:t>4</w:t>
      </w:r>
      <w:r>
        <w:rPr>
          <w:rFonts w:hint="eastAsia"/>
        </w:rPr>
        <w:t>年</w:t>
      </w:r>
      <w:r>
        <w:rPr>
          <w:rFonts w:hint="eastAsia"/>
          <w:lang w:val="en-US" w:eastAsia="zh-CN"/>
        </w:rPr>
        <w:t>6</w:t>
      </w:r>
      <w:r>
        <w:rPr>
          <w:rFonts w:hint="eastAsia"/>
        </w:rPr>
        <w:t>月</w:t>
      </w:r>
      <w:r>
        <w:rPr>
          <w:rFonts w:hint="eastAsia"/>
          <w:lang w:val="en-US" w:eastAsia="zh-CN"/>
        </w:rPr>
        <w:t>12</w:t>
      </w:r>
      <w:r>
        <w:rPr>
          <w:rFonts w:hint="eastAsia"/>
        </w:rPr>
        <w:t>日</w:t>
      </w:r>
      <w:r>
        <w:rPr>
          <w:rFonts w:hint="eastAsia"/>
          <w:lang w:eastAsia="zh-CN"/>
        </w:rPr>
        <w:t>　</w:t>
      </w:r>
      <w:r>
        <w:rPr>
          <w:rFonts w:hint="eastAsia"/>
          <w:lang w:val="en-US" w:eastAsia="zh-CN"/>
        </w:rPr>
        <w:t xml:space="preserve"> </w:t>
      </w:r>
    </w:p>
    <w:p>
      <w:pPr>
        <w:tabs>
          <w:tab w:val="left" w:pos="7489"/>
        </w:tabs>
        <w:wordWrap/>
        <w:adjustRightInd w:val="0"/>
        <w:ind w:firstLine="3059" w:firstLineChars="956"/>
        <w:jc w:val="right"/>
        <w:rPr>
          <w:rFonts w:hint="eastAsia"/>
          <w:lang w:eastAsia="zh-CN"/>
        </w:rPr>
      </w:pP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0" w:firstLineChars="200"/>
        <w:jc w:val="both"/>
        <w:textAlignment w:val="auto"/>
        <w:outlineLvl w:val="9"/>
        <w:rPr>
          <w:rFonts w:hint="eastAsia"/>
        </w:rPr>
      </w:pPr>
      <w:r>
        <w:rPr>
          <w:rFonts w:hint="eastAsia"/>
        </w:rPr>
        <w:t>（此件公开发布）</w:t>
      </w:r>
    </w:p>
    <w:p>
      <w:pPr>
        <w:keepNext w:val="0"/>
        <w:keepLines w:val="0"/>
        <w:pageBreakBefore w:val="0"/>
        <w:widowControl w:val="0"/>
        <w:kinsoku/>
        <w:wordWrap/>
        <w:overflowPunct/>
        <w:topLinePunct w:val="0"/>
        <w:autoSpaceDE/>
        <w:autoSpaceDN/>
        <w:bidi w:val="0"/>
        <w:adjustRightInd/>
        <w:snapToGrid/>
        <w:spacing w:line="552" w:lineRule="exact"/>
        <w:ind w:left="0" w:leftChars="0" w:right="0" w:rightChars="0" w:firstLine="640" w:firstLineChars="200"/>
        <w:jc w:val="both"/>
        <w:textAlignment w:val="auto"/>
        <w:outlineLvl w:val="9"/>
        <w:rPr>
          <w:rFonts w:hint="eastAsia"/>
        </w:rPr>
      </w:pPr>
      <w:r>
        <w:rPr>
          <w:rFonts w:hint="eastAsia"/>
        </w:rPr>
        <w:br w:type="page"/>
      </w:r>
    </w:p>
    <w:p>
      <w:pPr>
        <w:keepNext w:val="0"/>
        <w:keepLines w:val="0"/>
        <w:pageBreakBefore w:val="0"/>
        <w:widowControl w:val="0"/>
        <w:kinsoku/>
        <w:wordWrap/>
        <w:overflowPunct/>
        <w:topLinePunct w:val="0"/>
        <w:autoSpaceDE/>
        <w:autoSpaceDN/>
        <w:bidi w:val="0"/>
        <w:adjustRightInd/>
        <w:snapToGrid/>
        <w:spacing w:line="552" w:lineRule="exact"/>
        <w:ind w:left="0" w:leftChars="0" w:right="0" w:rightChars="0" w:firstLine="640" w:firstLineChars="200"/>
        <w:jc w:val="both"/>
        <w:textAlignment w:val="auto"/>
        <w:outlineLvl w:val="9"/>
        <w:rPr>
          <w:rFonts w:hint="eastAsia"/>
        </w:rPr>
      </w:pPr>
    </w:p>
    <w:p>
      <w:pPr>
        <w:pStyle w:val="2"/>
        <w:keepNext w:val="0"/>
        <w:keepLines w:val="0"/>
        <w:pageBreakBefore w:val="0"/>
        <w:widowControl w:val="0"/>
        <w:kinsoku/>
        <w:wordWrap/>
        <w:topLinePunct w:val="0"/>
        <w:autoSpaceDE/>
        <w:autoSpaceDN/>
        <w:bidi w:val="0"/>
        <w:snapToGrid/>
        <w:spacing w:line="552" w:lineRule="exact"/>
        <w:ind w:left="0" w:leftChars="0" w:right="0" w:rightChars="0"/>
        <w:textAlignment w:val="auto"/>
        <w:rPr>
          <w:rFonts w:hint="eastAsia"/>
        </w:rPr>
      </w:pPr>
      <w:r>
        <w:rPr>
          <w:rFonts w:hint="eastAsia"/>
        </w:rPr>
        <w:t>重庆市三峡库区危岩地灾应急救援办法</w:t>
      </w:r>
    </w:p>
    <w:p>
      <w:pPr>
        <w:keepNext w:val="0"/>
        <w:keepLines w:val="0"/>
        <w:pageBreakBefore w:val="0"/>
        <w:widowControl w:val="0"/>
        <w:kinsoku/>
        <w:wordWrap/>
        <w:overflowPunct/>
        <w:topLinePunct w:val="0"/>
        <w:autoSpaceDE/>
        <w:autoSpaceDN/>
        <w:bidi w:val="0"/>
        <w:adjustRightInd/>
        <w:snapToGrid/>
        <w:spacing w:line="552" w:lineRule="exact"/>
        <w:ind w:left="0" w:leftChars="0" w:right="0" w:rightChars="0" w:firstLine="640" w:firstLineChars="200"/>
        <w:jc w:val="both"/>
        <w:textAlignment w:val="auto"/>
        <w:outlineLvl w:val="9"/>
        <w:rPr>
          <w:rFonts w:hint="eastAsia"/>
        </w:rPr>
      </w:pPr>
    </w:p>
    <w:p>
      <w:pPr>
        <w:keepNext w:val="0"/>
        <w:keepLines w:val="0"/>
        <w:pageBreakBefore w:val="0"/>
        <w:widowControl w:val="0"/>
        <w:kinsoku/>
        <w:wordWrap/>
        <w:overflowPunct/>
        <w:topLinePunct w:val="0"/>
        <w:autoSpaceDE/>
        <w:autoSpaceDN/>
        <w:bidi w:val="0"/>
        <w:adjustRightInd/>
        <w:snapToGrid/>
        <w:spacing w:line="552" w:lineRule="exact"/>
        <w:ind w:left="0" w:leftChars="0" w:right="0" w:rightChars="0" w:firstLine="640" w:firstLineChars="200"/>
        <w:jc w:val="both"/>
        <w:textAlignment w:val="auto"/>
        <w:outlineLvl w:val="9"/>
        <w:rPr>
          <w:rFonts w:hint="eastAsia"/>
        </w:rPr>
      </w:pPr>
      <w:r>
        <w:rPr>
          <w:rStyle w:val="21"/>
          <w:rFonts w:hint="eastAsia"/>
        </w:rPr>
        <w:t>第一条</w:t>
      </w:r>
      <w:r>
        <w:rPr>
          <w:rFonts w:hint="eastAsia"/>
        </w:rPr>
        <w:t xml:space="preserve">  为了加强三峡库区危岩地灾应急救援工作，保护人民生命财产安全，保障长江航道安全，服务长江经济带高质量发</w:t>
      </w:r>
      <w:r>
        <w:rPr>
          <w:rFonts w:hint="eastAsia"/>
          <w:spacing w:val="-3"/>
        </w:rPr>
        <w:t>展，根据《中华人民共和国长江保护法》《中华人民共和国突发事</w:t>
      </w:r>
      <w:r>
        <w:rPr>
          <w:rFonts w:hint="eastAsia"/>
        </w:rPr>
        <w:t>件应对法》等法律、法规，结合本市实际，制定本办法。</w:t>
      </w:r>
    </w:p>
    <w:p>
      <w:pPr>
        <w:keepNext w:val="0"/>
        <w:keepLines w:val="0"/>
        <w:pageBreakBefore w:val="0"/>
        <w:widowControl w:val="0"/>
        <w:kinsoku/>
        <w:wordWrap/>
        <w:overflowPunct/>
        <w:topLinePunct w:val="0"/>
        <w:autoSpaceDE/>
        <w:autoSpaceDN/>
        <w:bidi w:val="0"/>
        <w:adjustRightInd/>
        <w:snapToGrid/>
        <w:spacing w:line="552" w:lineRule="exact"/>
        <w:ind w:left="0" w:leftChars="0" w:right="0" w:rightChars="0" w:firstLine="640" w:firstLineChars="200"/>
        <w:jc w:val="both"/>
        <w:textAlignment w:val="auto"/>
        <w:outlineLvl w:val="9"/>
        <w:rPr>
          <w:rFonts w:hint="eastAsia"/>
        </w:rPr>
      </w:pPr>
      <w:r>
        <w:rPr>
          <w:rStyle w:val="21"/>
          <w:rFonts w:hint="eastAsia"/>
        </w:rPr>
        <w:t>第二条</w:t>
      </w:r>
      <w:r>
        <w:rPr>
          <w:rFonts w:hint="eastAsia"/>
        </w:rPr>
        <w:t xml:space="preserve">  本市行政区域内三峡库区危岩地灾应急救援活动，适用本办法。</w:t>
      </w:r>
    </w:p>
    <w:p>
      <w:pPr>
        <w:keepNext w:val="0"/>
        <w:keepLines w:val="0"/>
        <w:pageBreakBefore w:val="0"/>
        <w:widowControl w:val="0"/>
        <w:kinsoku/>
        <w:wordWrap/>
        <w:overflowPunct/>
        <w:topLinePunct w:val="0"/>
        <w:autoSpaceDE/>
        <w:autoSpaceDN/>
        <w:bidi w:val="0"/>
        <w:adjustRightInd/>
        <w:snapToGrid/>
        <w:spacing w:line="552" w:lineRule="exact"/>
        <w:ind w:left="0" w:leftChars="0" w:right="0" w:rightChars="0" w:firstLine="640" w:firstLineChars="200"/>
        <w:jc w:val="both"/>
        <w:textAlignment w:val="auto"/>
        <w:outlineLvl w:val="9"/>
        <w:rPr>
          <w:rFonts w:hint="eastAsia"/>
          <w:spacing w:val="-3"/>
        </w:rPr>
      </w:pPr>
      <w:r>
        <w:rPr>
          <w:rFonts w:hint="eastAsia"/>
        </w:rPr>
        <w:t>本办法所称危岩地灾，是指岩质山体发生倾倒、坠落、滑移</w:t>
      </w:r>
      <w:r>
        <w:rPr>
          <w:rFonts w:hint="eastAsia"/>
          <w:spacing w:val="-3"/>
        </w:rPr>
        <w:t>等崩塌，危害或者影响人民生命财产安全和航道安全的地质灾害。</w:t>
      </w:r>
    </w:p>
    <w:p>
      <w:pPr>
        <w:keepNext w:val="0"/>
        <w:keepLines w:val="0"/>
        <w:pageBreakBefore w:val="0"/>
        <w:widowControl w:val="0"/>
        <w:kinsoku/>
        <w:wordWrap/>
        <w:overflowPunct/>
        <w:topLinePunct w:val="0"/>
        <w:autoSpaceDE/>
        <w:autoSpaceDN/>
        <w:bidi w:val="0"/>
        <w:adjustRightInd/>
        <w:snapToGrid/>
        <w:spacing w:line="552" w:lineRule="exact"/>
        <w:ind w:left="0" w:leftChars="0" w:right="0" w:rightChars="0" w:firstLine="640" w:firstLineChars="200"/>
        <w:jc w:val="both"/>
        <w:textAlignment w:val="auto"/>
        <w:outlineLvl w:val="9"/>
        <w:rPr>
          <w:rFonts w:hint="eastAsia"/>
        </w:rPr>
      </w:pPr>
      <w:r>
        <w:rPr>
          <w:rStyle w:val="21"/>
          <w:rFonts w:hint="eastAsia"/>
        </w:rPr>
        <w:t>第三条</w:t>
      </w:r>
      <w:r>
        <w:rPr>
          <w:rFonts w:hint="eastAsia"/>
        </w:rPr>
        <w:t xml:space="preserve">  危岩地灾应急救援坚持中国共产党的领导，坚持人民至上、生命至上，遵循统一指挥、综合协调、分级负责、属地为主的原则。</w:t>
      </w:r>
    </w:p>
    <w:p>
      <w:pPr>
        <w:keepNext w:val="0"/>
        <w:keepLines w:val="0"/>
        <w:pageBreakBefore w:val="0"/>
        <w:widowControl w:val="0"/>
        <w:kinsoku/>
        <w:wordWrap/>
        <w:overflowPunct/>
        <w:topLinePunct w:val="0"/>
        <w:autoSpaceDE/>
        <w:autoSpaceDN/>
        <w:bidi w:val="0"/>
        <w:adjustRightInd/>
        <w:snapToGrid/>
        <w:spacing w:line="552" w:lineRule="exact"/>
        <w:ind w:left="0" w:leftChars="0" w:right="0" w:rightChars="0" w:firstLine="640" w:firstLineChars="200"/>
        <w:jc w:val="both"/>
        <w:textAlignment w:val="auto"/>
        <w:outlineLvl w:val="9"/>
        <w:rPr>
          <w:rFonts w:hint="eastAsia"/>
        </w:rPr>
      </w:pPr>
      <w:r>
        <w:rPr>
          <w:rStyle w:val="21"/>
          <w:rFonts w:hint="eastAsia"/>
        </w:rPr>
        <w:t>第四条</w:t>
      </w:r>
      <w:r>
        <w:rPr>
          <w:rFonts w:hint="eastAsia"/>
        </w:rPr>
        <w:t xml:space="preserve">  市、区县（自治县）人民政府应当将危岩地灾应急救援作为长江保护和突发事件应对的重要内容，纳入国民经济和社会发展规划，组织开展预防与应急准备、监测与预警、应急处置与救援、灾后恢复与重建等工作。</w:t>
      </w:r>
    </w:p>
    <w:p>
      <w:pPr>
        <w:keepNext w:val="0"/>
        <w:keepLines w:val="0"/>
        <w:pageBreakBefore w:val="0"/>
        <w:widowControl w:val="0"/>
        <w:kinsoku/>
        <w:wordWrap/>
        <w:overflowPunct/>
        <w:topLinePunct w:val="0"/>
        <w:autoSpaceDE/>
        <w:autoSpaceDN/>
        <w:bidi w:val="0"/>
        <w:adjustRightInd/>
        <w:snapToGrid/>
        <w:spacing w:line="552" w:lineRule="exact"/>
        <w:ind w:left="0" w:leftChars="0" w:right="0" w:rightChars="0" w:firstLine="640" w:firstLineChars="200"/>
        <w:jc w:val="both"/>
        <w:textAlignment w:val="auto"/>
        <w:outlineLvl w:val="9"/>
        <w:rPr>
          <w:rFonts w:hint="eastAsia"/>
        </w:rPr>
      </w:pPr>
      <w:r>
        <w:rPr>
          <w:rFonts w:hint="eastAsia"/>
        </w:rPr>
        <w:t>乡镇人民政府、街道办事处应当组织开展群众自救互救，依法做好应急救援有关工作。</w:t>
      </w:r>
    </w:p>
    <w:p>
      <w:pPr>
        <w:keepNext w:val="0"/>
        <w:keepLines w:val="0"/>
        <w:pageBreakBefore w:val="0"/>
        <w:widowControl w:val="0"/>
        <w:kinsoku/>
        <w:wordWrap/>
        <w:overflowPunct/>
        <w:topLinePunct w:val="0"/>
        <w:autoSpaceDE/>
        <w:autoSpaceDN/>
        <w:bidi w:val="0"/>
        <w:adjustRightInd/>
        <w:snapToGrid/>
        <w:spacing w:line="552" w:lineRule="exact"/>
        <w:ind w:left="0" w:leftChars="0" w:right="0" w:rightChars="0" w:firstLine="640" w:firstLineChars="200"/>
        <w:jc w:val="both"/>
        <w:textAlignment w:val="auto"/>
        <w:outlineLvl w:val="9"/>
        <w:rPr>
          <w:rFonts w:hint="eastAsia"/>
        </w:rPr>
      </w:pPr>
      <w:r>
        <w:rPr>
          <w:rStyle w:val="21"/>
          <w:rFonts w:hint="eastAsia"/>
        </w:rPr>
        <w:t>第五条</w:t>
      </w:r>
      <w:r>
        <w:rPr>
          <w:rFonts w:hint="eastAsia"/>
        </w:rPr>
        <w:t xml:space="preserve">  应急管理部门负责统筹、指导、协调危岩地灾应急救援工作。</w:t>
      </w:r>
    </w:p>
    <w:p>
      <w:pPr>
        <w:keepNext w:val="0"/>
        <w:keepLines w:val="0"/>
        <w:pageBreakBefore w:val="0"/>
        <w:widowControl w:val="0"/>
        <w:kinsoku/>
        <w:wordWrap/>
        <w:overflowPunct/>
        <w:topLinePunct w:val="0"/>
        <w:autoSpaceDE/>
        <w:autoSpaceDN/>
        <w:bidi w:val="0"/>
        <w:adjustRightInd/>
        <w:snapToGrid/>
        <w:spacing w:line="552" w:lineRule="exact"/>
        <w:ind w:left="0" w:leftChars="0" w:right="0" w:rightChars="0" w:firstLine="640" w:firstLineChars="200"/>
        <w:jc w:val="both"/>
        <w:textAlignment w:val="auto"/>
        <w:outlineLvl w:val="9"/>
        <w:rPr>
          <w:rFonts w:hint="eastAsia"/>
        </w:rPr>
      </w:pPr>
      <w:r>
        <w:rPr>
          <w:rFonts w:hint="eastAsia"/>
        </w:rPr>
        <w:t>其他有关部门和单位按照各自职责负责危岩地灾应急救援工作：</w:t>
      </w:r>
    </w:p>
    <w:p>
      <w:pPr>
        <w:keepNext w:val="0"/>
        <w:keepLines w:val="0"/>
        <w:pageBreakBefore w:val="0"/>
        <w:widowControl w:val="0"/>
        <w:kinsoku/>
        <w:wordWrap/>
        <w:overflowPunct/>
        <w:topLinePunct w:val="0"/>
        <w:autoSpaceDE/>
        <w:autoSpaceDN/>
        <w:bidi w:val="0"/>
        <w:adjustRightInd/>
        <w:snapToGrid/>
        <w:spacing w:line="552" w:lineRule="exact"/>
        <w:ind w:left="0" w:leftChars="0" w:right="0" w:rightChars="0" w:firstLine="640" w:firstLineChars="200"/>
        <w:jc w:val="both"/>
        <w:textAlignment w:val="auto"/>
        <w:outlineLvl w:val="9"/>
        <w:rPr>
          <w:rFonts w:hint="eastAsia"/>
        </w:rPr>
      </w:pPr>
      <w:r>
        <w:rPr>
          <w:rFonts w:hint="eastAsia"/>
        </w:rPr>
        <w:t>（一）规</w:t>
      </w:r>
      <w:r>
        <w:rPr>
          <w:rFonts w:hint="eastAsia"/>
          <w:spacing w:val="-3"/>
        </w:rPr>
        <w:t>划自然资源部门负责组织和指导危岩地灾调查评价、</w:t>
      </w:r>
      <w:r>
        <w:rPr>
          <w:rFonts w:hint="eastAsia"/>
        </w:rPr>
        <w:t>监测预警、风险研判，提供应急救援技术支撑；</w:t>
      </w:r>
    </w:p>
    <w:p>
      <w:pPr>
        <w:keepNext w:val="0"/>
        <w:keepLines w:val="0"/>
        <w:pageBreakBefore w:val="0"/>
        <w:widowControl w:val="0"/>
        <w:kinsoku/>
        <w:wordWrap/>
        <w:overflowPunct/>
        <w:topLinePunct w:val="0"/>
        <w:autoSpaceDE/>
        <w:autoSpaceDN/>
        <w:bidi w:val="0"/>
        <w:adjustRightInd/>
        <w:snapToGrid/>
        <w:spacing w:line="552" w:lineRule="exact"/>
        <w:ind w:left="0" w:leftChars="0" w:right="0" w:rightChars="0" w:firstLine="640" w:firstLineChars="200"/>
        <w:jc w:val="both"/>
        <w:textAlignment w:val="auto"/>
        <w:outlineLvl w:val="9"/>
        <w:rPr>
          <w:rFonts w:hint="eastAsia"/>
        </w:rPr>
      </w:pPr>
      <w:r>
        <w:rPr>
          <w:rFonts w:hint="eastAsia"/>
        </w:rPr>
        <w:t>（二）交通运输部门负责统筹公路、水路、轨道等应急运输保障，牵头水上搜救工作，实施主要支流水上应急处置、水上交通管制、船舶交通组织和疏导；</w:t>
      </w:r>
    </w:p>
    <w:p>
      <w:pPr>
        <w:keepNext w:val="0"/>
        <w:keepLines w:val="0"/>
        <w:pageBreakBefore w:val="0"/>
        <w:widowControl w:val="0"/>
        <w:kinsoku/>
        <w:wordWrap/>
        <w:overflowPunct/>
        <w:topLinePunct w:val="0"/>
        <w:autoSpaceDE/>
        <w:autoSpaceDN/>
        <w:bidi w:val="0"/>
        <w:adjustRightInd/>
        <w:snapToGrid/>
        <w:spacing w:line="552" w:lineRule="exact"/>
        <w:ind w:left="0" w:leftChars="0" w:right="0" w:rightChars="0" w:firstLine="640" w:firstLineChars="200"/>
        <w:jc w:val="both"/>
        <w:textAlignment w:val="auto"/>
        <w:outlineLvl w:val="9"/>
        <w:rPr>
          <w:rFonts w:hint="eastAsia"/>
        </w:rPr>
      </w:pPr>
      <w:r>
        <w:rPr>
          <w:rFonts w:hint="eastAsia"/>
        </w:rPr>
        <w:t>（三）海事管理机构负责长江干流水上搜寻救助、水上交通管制、船舶交通组织和疏导；</w:t>
      </w:r>
    </w:p>
    <w:p>
      <w:pPr>
        <w:keepNext w:val="0"/>
        <w:keepLines w:val="0"/>
        <w:pageBreakBefore w:val="0"/>
        <w:widowControl w:val="0"/>
        <w:kinsoku/>
        <w:wordWrap/>
        <w:overflowPunct/>
        <w:topLinePunct w:val="0"/>
        <w:autoSpaceDE/>
        <w:autoSpaceDN/>
        <w:bidi w:val="0"/>
        <w:adjustRightInd/>
        <w:snapToGrid/>
        <w:spacing w:line="552" w:lineRule="exact"/>
        <w:ind w:left="0" w:leftChars="0" w:right="0" w:rightChars="0" w:firstLine="640" w:firstLineChars="200"/>
        <w:jc w:val="both"/>
        <w:textAlignment w:val="auto"/>
        <w:outlineLvl w:val="9"/>
        <w:rPr>
          <w:rFonts w:hint="eastAsia"/>
        </w:rPr>
      </w:pPr>
      <w:r>
        <w:rPr>
          <w:rFonts w:hint="eastAsia"/>
        </w:rPr>
        <w:t>（四）水利部门负责协调、组织水量应急调度，提供水文数据信息和技术支撑；</w:t>
      </w:r>
    </w:p>
    <w:p>
      <w:pPr>
        <w:keepNext w:val="0"/>
        <w:keepLines w:val="0"/>
        <w:pageBreakBefore w:val="0"/>
        <w:widowControl w:val="0"/>
        <w:kinsoku/>
        <w:wordWrap/>
        <w:overflowPunct/>
        <w:topLinePunct w:val="0"/>
        <w:autoSpaceDE/>
        <w:autoSpaceDN/>
        <w:bidi w:val="0"/>
        <w:adjustRightInd/>
        <w:snapToGrid/>
        <w:spacing w:line="552" w:lineRule="exact"/>
        <w:ind w:left="0" w:leftChars="0" w:right="0" w:rightChars="0" w:firstLine="640" w:firstLineChars="200"/>
        <w:jc w:val="both"/>
        <w:textAlignment w:val="auto"/>
        <w:outlineLvl w:val="9"/>
        <w:rPr>
          <w:rFonts w:hint="eastAsia"/>
        </w:rPr>
      </w:pPr>
      <w:r>
        <w:rPr>
          <w:rFonts w:hint="eastAsia"/>
        </w:rPr>
        <w:t>（五）文化旅游部门负责组织、协调景区和旅游业经营单位疏散游客、管控流量，组织、协调开展对有关文物的抢救；</w:t>
      </w:r>
    </w:p>
    <w:p>
      <w:pPr>
        <w:keepNext w:val="0"/>
        <w:keepLines w:val="0"/>
        <w:pageBreakBefore w:val="0"/>
        <w:widowControl w:val="0"/>
        <w:kinsoku/>
        <w:wordWrap/>
        <w:overflowPunct/>
        <w:topLinePunct w:val="0"/>
        <w:autoSpaceDE/>
        <w:autoSpaceDN/>
        <w:bidi w:val="0"/>
        <w:adjustRightInd/>
        <w:snapToGrid/>
        <w:spacing w:line="552" w:lineRule="exact"/>
        <w:ind w:left="0" w:leftChars="0" w:right="0" w:rightChars="0" w:firstLine="640" w:firstLineChars="200"/>
        <w:jc w:val="both"/>
        <w:textAlignment w:val="auto"/>
        <w:outlineLvl w:val="9"/>
        <w:rPr>
          <w:rFonts w:hint="eastAsia"/>
        </w:rPr>
      </w:pPr>
      <w:r>
        <w:rPr>
          <w:rFonts w:hint="eastAsia"/>
        </w:rPr>
        <w:t>（六）气象部门负责提供气象信息，及时发布精细化灾害性天气趋势分析和预报；</w:t>
      </w:r>
    </w:p>
    <w:p>
      <w:pPr>
        <w:keepNext w:val="0"/>
        <w:keepLines w:val="0"/>
        <w:pageBreakBefore w:val="0"/>
        <w:widowControl w:val="0"/>
        <w:kinsoku/>
        <w:wordWrap/>
        <w:overflowPunct/>
        <w:topLinePunct w:val="0"/>
        <w:autoSpaceDE/>
        <w:autoSpaceDN/>
        <w:bidi w:val="0"/>
        <w:adjustRightInd/>
        <w:snapToGrid/>
        <w:spacing w:line="552" w:lineRule="exact"/>
        <w:ind w:left="0" w:leftChars="0" w:right="0" w:rightChars="0" w:firstLine="640" w:firstLineChars="200"/>
        <w:jc w:val="both"/>
        <w:textAlignment w:val="auto"/>
        <w:outlineLvl w:val="9"/>
        <w:rPr>
          <w:rFonts w:hint="eastAsia"/>
        </w:rPr>
      </w:pPr>
      <w:r>
        <w:rPr>
          <w:rFonts w:hint="eastAsia"/>
        </w:rPr>
        <w:t>（七）公安部门负责组织现场管控、安全警戒，协助组织人员疏散、交通疏导；</w:t>
      </w:r>
    </w:p>
    <w:p>
      <w:pPr>
        <w:keepNext w:val="0"/>
        <w:keepLines w:val="0"/>
        <w:pageBreakBefore w:val="0"/>
        <w:widowControl w:val="0"/>
        <w:kinsoku/>
        <w:wordWrap/>
        <w:overflowPunct/>
        <w:topLinePunct w:val="0"/>
        <w:autoSpaceDE/>
        <w:autoSpaceDN/>
        <w:bidi w:val="0"/>
        <w:adjustRightInd/>
        <w:snapToGrid/>
        <w:spacing w:line="552" w:lineRule="exact"/>
        <w:ind w:left="0" w:leftChars="0" w:right="0" w:rightChars="0" w:firstLine="640" w:firstLineChars="200"/>
        <w:jc w:val="both"/>
        <w:textAlignment w:val="auto"/>
        <w:outlineLvl w:val="9"/>
        <w:rPr>
          <w:rFonts w:hint="eastAsia"/>
        </w:rPr>
      </w:pPr>
      <w:r>
        <w:rPr>
          <w:rFonts w:hint="eastAsia"/>
        </w:rPr>
        <w:t>（八）卫</w:t>
      </w:r>
      <w:r>
        <w:rPr>
          <w:rFonts w:hint="eastAsia"/>
          <w:spacing w:val="-3"/>
        </w:rPr>
        <w:t>生健康部门负责确定定点救治医院，开设绿色通道，</w:t>
      </w:r>
      <w:r>
        <w:rPr>
          <w:rFonts w:hint="eastAsia"/>
        </w:rPr>
        <w:t>调集医疗人员和物资，开展紧急医学救援、卫生防疫、心理疏导；</w:t>
      </w:r>
    </w:p>
    <w:p>
      <w:pPr>
        <w:keepNext w:val="0"/>
        <w:keepLines w:val="0"/>
        <w:pageBreakBefore w:val="0"/>
        <w:widowControl w:val="0"/>
        <w:kinsoku/>
        <w:wordWrap/>
        <w:overflowPunct/>
        <w:topLinePunct w:val="0"/>
        <w:autoSpaceDE/>
        <w:autoSpaceDN/>
        <w:bidi w:val="0"/>
        <w:adjustRightInd/>
        <w:snapToGrid/>
        <w:spacing w:line="552" w:lineRule="exact"/>
        <w:ind w:left="0" w:leftChars="0" w:right="0" w:rightChars="0" w:firstLine="640" w:firstLineChars="200"/>
        <w:jc w:val="both"/>
        <w:textAlignment w:val="auto"/>
        <w:outlineLvl w:val="9"/>
        <w:rPr>
          <w:rFonts w:hint="eastAsia"/>
        </w:rPr>
      </w:pPr>
      <w:r>
        <w:rPr>
          <w:rFonts w:hint="eastAsia"/>
        </w:rPr>
        <w:t>（九）发展改革、民政、生态环境、城市管理、农业农村、商务、航道、消防救援、地震、共青团、红十字会等部门和单位按照各自职责负责危岩地灾应急救援有关工作。</w:t>
      </w:r>
    </w:p>
    <w:p>
      <w:pPr>
        <w:keepNext w:val="0"/>
        <w:keepLines w:val="0"/>
        <w:pageBreakBefore w:val="0"/>
        <w:widowControl w:val="0"/>
        <w:kinsoku/>
        <w:wordWrap/>
        <w:overflowPunct/>
        <w:topLinePunct w:val="0"/>
        <w:autoSpaceDE/>
        <w:autoSpaceDN/>
        <w:bidi w:val="0"/>
        <w:adjustRightInd/>
        <w:snapToGrid/>
        <w:spacing w:line="552" w:lineRule="exact"/>
        <w:ind w:left="0" w:leftChars="0" w:right="0" w:rightChars="0" w:firstLine="640" w:firstLineChars="200"/>
        <w:jc w:val="both"/>
        <w:textAlignment w:val="auto"/>
        <w:outlineLvl w:val="9"/>
        <w:rPr>
          <w:rFonts w:hint="eastAsia"/>
        </w:rPr>
      </w:pPr>
      <w:r>
        <w:rPr>
          <w:rStyle w:val="21"/>
          <w:rFonts w:hint="eastAsia"/>
        </w:rPr>
        <w:t>第六条</w:t>
      </w:r>
      <w:r>
        <w:rPr>
          <w:rFonts w:hint="eastAsia"/>
        </w:rPr>
        <w:t xml:space="preserve">  市应急管理部门应当会同市规划自然资源、交通运输、水利、文化旅游等部门，依托一体化智能化公共数据平台，加强危岩地灾应急救援数字化建设，推进数据共享、场景应用和业务协同，提升救援能力。</w:t>
      </w:r>
    </w:p>
    <w:p>
      <w:pPr>
        <w:keepNext w:val="0"/>
        <w:keepLines w:val="0"/>
        <w:pageBreakBefore w:val="0"/>
        <w:widowControl w:val="0"/>
        <w:kinsoku/>
        <w:wordWrap/>
        <w:overflowPunct/>
        <w:topLinePunct w:val="0"/>
        <w:autoSpaceDE/>
        <w:autoSpaceDN/>
        <w:bidi w:val="0"/>
        <w:adjustRightInd/>
        <w:snapToGrid/>
        <w:spacing w:line="552" w:lineRule="exact"/>
        <w:ind w:left="0" w:leftChars="0" w:right="0" w:rightChars="0" w:firstLine="640" w:firstLineChars="200"/>
        <w:jc w:val="both"/>
        <w:textAlignment w:val="auto"/>
        <w:outlineLvl w:val="9"/>
        <w:rPr>
          <w:rFonts w:hint="eastAsia"/>
        </w:rPr>
      </w:pPr>
      <w:r>
        <w:rPr>
          <w:rStyle w:val="21"/>
          <w:rFonts w:hint="eastAsia"/>
        </w:rPr>
        <w:t>第七条</w:t>
      </w:r>
      <w:r>
        <w:rPr>
          <w:rFonts w:hint="eastAsia"/>
        </w:rPr>
        <w:t xml:space="preserve">  市、危岩地灾高易发区所涉区县（自治县）人民政府应当编制危岩地灾专项应急预案，并与突发性地质灾害应急预案相衔接；其他区县（自治县）人民政府应当将危岩地灾应急救援纳入突发性地质灾害应急预案。</w:t>
      </w:r>
    </w:p>
    <w:p>
      <w:pPr>
        <w:keepNext w:val="0"/>
        <w:keepLines w:val="0"/>
        <w:pageBreakBefore w:val="0"/>
        <w:widowControl w:val="0"/>
        <w:kinsoku/>
        <w:wordWrap/>
        <w:overflowPunct/>
        <w:topLinePunct w:val="0"/>
        <w:autoSpaceDE/>
        <w:autoSpaceDN/>
        <w:bidi w:val="0"/>
        <w:adjustRightInd/>
        <w:snapToGrid/>
        <w:spacing w:line="552" w:lineRule="exact"/>
        <w:ind w:left="0" w:leftChars="0" w:right="0" w:rightChars="0" w:firstLine="640" w:firstLineChars="200"/>
        <w:jc w:val="both"/>
        <w:textAlignment w:val="auto"/>
        <w:outlineLvl w:val="9"/>
        <w:rPr>
          <w:rFonts w:hint="eastAsia"/>
          <w:spacing w:val="-5"/>
        </w:rPr>
      </w:pPr>
      <w:r>
        <w:rPr>
          <w:rFonts w:hint="eastAsia"/>
        </w:rPr>
        <w:t>乡镇人民政府、街道办事处应当根据市、区县（自治县）人</w:t>
      </w:r>
      <w:r>
        <w:rPr>
          <w:rFonts w:hint="eastAsia"/>
          <w:spacing w:val="-3"/>
        </w:rPr>
        <w:t>民政府危岩地灾专项应急预案或者突发性地质灾害应急预案编制</w:t>
      </w:r>
      <w:r>
        <w:rPr>
          <w:rFonts w:hint="eastAsia"/>
          <w:spacing w:val="-5"/>
        </w:rPr>
        <w:t>相关应急预案，指导居民委员会、村民委员会制定相应的应急预案。</w:t>
      </w:r>
    </w:p>
    <w:p>
      <w:pPr>
        <w:keepNext w:val="0"/>
        <w:keepLines w:val="0"/>
        <w:pageBreakBefore w:val="0"/>
        <w:widowControl w:val="0"/>
        <w:kinsoku/>
        <w:wordWrap/>
        <w:overflowPunct/>
        <w:topLinePunct w:val="0"/>
        <w:autoSpaceDE/>
        <w:autoSpaceDN/>
        <w:bidi w:val="0"/>
        <w:adjustRightInd/>
        <w:snapToGrid/>
        <w:spacing w:line="552" w:lineRule="exact"/>
        <w:ind w:left="0" w:leftChars="0" w:right="0" w:rightChars="0" w:firstLine="640" w:firstLineChars="200"/>
        <w:jc w:val="both"/>
        <w:textAlignment w:val="auto"/>
        <w:outlineLvl w:val="9"/>
        <w:rPr>
          <w:rFonts w:hint="eastAsia"/>
        </w:rPr>
      </w:pPr>
      <w:r>
        <w:rPr>
          <w:rFonts w:hint="eastAsia"/>
        </w:rPr>
        <w:t>规划自然资源、交通运输、海事、水利、文化旅游、气象等有关部门和单位应当编制危岩地灾部门应急预案。</w:t>
      </w:r>
    </w:p>
    <w:p>
      <w:pPr>
        <w:keepNext w:val="0"/>
        <w:keepLines w:val="0"/>
        <w:pageBreakBefore w:val="0"/>
        <w:widowControl w:val="0"/>
        <w:kinsoku/>
        <w:wordWrap/>
        <w:overflowPunct/>
        <w:topLinePunct w:val="0"/>
        <w:autoSpaceDE/>
        <w:autoSpaceDN/>
        <w:bidi w:val="0"/>
        <w:adjustRightInd/>
        <w:snapToGrid/>
        <w:spacing w:line="552" w:lineRule="exact"/>
        <w:ind w:left="0" w:leftChars="0" w:right="0" w:rightChars="0" w:firstLine="640" w:firstLineChars="200"/>
        <w:jc w:val="both"/>
        <w:textAlignment w:val="auto"/>
        <w:outlineLvl w:val="9"/>
        <w:rPr>
          <w:rFonts w:hint="eastAsia"/>
        </w:rPr>
      </w:pPr>
      <w:r>
        <w:rPr>
          <w:rFonts w:hint="eastAsia"/>
        </w:rPr>
        <w:t>船舶、景区、码头等生产经营单位制定的应急预案应当包含疏散逃生、自救互救等相关内容。</w:t>
      </w:r>
    </w:p>
    <w:p>
      <w:pPr>
        <w:keepNext w:val="0"/>
        <w:keepLines w:val="0"/>
        <w:pageBreakBefore w:val="0"/>
        <w:widowControl w:val="0"/>
        <w:kinsoku/>
        <w:wordWrap/>
        <w:overflowPunct/>
        <w:topLinePunct w:val="0"/>
        <w:autoSpaceDE/>
        <w:autoSpaceDN/>
        <w:bidi w:val="0"/>
        <w:adjustRightInd/>
        <w:snapToGrid/>
        <w:spacing w:line="552" w:lineRule="exact"/>
        <w:ind w:left="0" w:leftChars="0" w:right="0" w:rightChars="0" w:firstLine="640" w:firstLineChars="200"/>
        <w:jc w:val="both"/>
        <w:textAlignment w:val="auto"/>
        <w:outlineLvl w:val="9"/>
        <w:rPr>
          <w:rFonts w:hint="eastAsia"/>
        </w:rPr>
      </w:pPr>
      <w:r>
        <w:rPr>
          <w:rStyle w:val="21"/>
          <w:rFonts w:hint="eastAsia"/>
        </w:rPr>
        <w:t>第八条</w:t>
      </w:r>
      <w:r>
        <w:rPr>
          <w:rFonts w:hint="eastAsia"/>
        </w:rPr>
        <w:t xml:space="preserve">  应急预案编制单位应当根据危岩地灾应急救援实际情况，按照应急预案开展应急演练和应急演练评估，并根据评估结果及时修订应急预案。</w:t>
      </w:r>
    </w:p>
    <w:p>
      <w:pPr>
        <w:keepNext w:val="0"/>
        <w:keepLines w:val="0"/>
        <w:pageBreakBefore w:val="0"/>
        <w:widowControl w:val="0"/>
        <w:kinsoku/>
        <w:wordWrap/>
        <w:overflowPunct/>
        <w:topLinePunct w:val="0"/>
        <w:autoSpaceDE/>
        <w:autoSpaceDN/>
        <w:bidi w:val="0"/>
        <w:adjustRightInd/>
        <w:snapToGrid/>
        <w:spacing w:line="552" w:lineRule="exact"/>
        <w:ind w:left="0" w:leftChars="0" w:right="0" w:rightChars="0" w:firstLine="640" w:firstLineChars="200"/>
        <w:jc w:val="both"/>
        <w:textAlignment w:val="auto"/>
        <w:outlineLvl w:val="9"/>
        <w:rPr>
          <w:rFonts w:hint="eastAsia"/>
        </w:rPr>
      </w:pPr>
      <w:r>
        <w:rPr>
          <w:rFonts w:hint="eastAsia"/>
        </w:rPr>
        <w:t>市、区县（自治县）人民政府和有关部门应当每三年至少组织开展一次应急演练。</w:t>
      </w:r>
    </w:p>
    <w:p>
      <w:pPr>
        <w:keepNext w:val="0"/>
        <w:keepLines w:val="0"/>
        <w:pageBreakBefore w:val="0"/>
        <w:widowControl w:val="0"/>
        <w:kinsoku/>
        <w:wordWrap/>
        <w:overflowPunct/>
        <w:topLinePunct w:val="0"/>
        <w:autoSpaceDE/>
        <w:autoSpaceDN/>
        <w:bidi w:val="0"/>
        <w:adjustRightInd/>
        <w:snapToGrid/>
        <w:spacing w:line="552" w:lineRule="exact"/>
        <w:ind w:left="0" w:leftChars="0" w:right="0" w:rightChars="0" w:firstLine="640" w:firstLineChars="200"/>
        <w:jc w:val="both"/>
        <w:textAlignment w:val="auto"/>
        <w:outlineLvl w:val="9"/>
        <w:rPr>
          <w:rFonts w:hint="eastAsia"/>
        </w:rPr>
      </w:pPr>
      <w:r>
        <w:rPr>
          <w:rStyle w:val="21"/>
          <w:rFonts w:hint="eastAsia"/>
        </w:rPr>
        <w:t xml:space="preserve">第九条 </w:t>
      </w:r>
      <w:r>
        <w:rPr>
          <w:rFonts w:hint="eastAsia"/>
        </w:rPr>
        <w:t xml:space="preserve"> 市人民政府应当建立健全由国家综合性消防救援队伍、专业应急救援队伍、社会应急力量构成的应急救援队伍体系，加强应急救援力量的前置布防和科学调度。</w:t>
      </w:r>
    </w:p>
    <w:p>
      <w:pPr>
        <w:keepNext w:val="0"/>
        <w:keepLines w:val="0"/>
        <w:pageBreakBefore w:val="0"/>
        <w:widowControl w:val="0"/>
        <w:kinsoku/>
        <w:wordWrap/>
        <w:overflowPunct/>
        <w:topLinePunct w:val="0"/>
        <w:autoSpaceDE/>
        <w:autoSpaceDN/>
        <w:bidi w:val="0"/>
        <w:adjustRightInd/>
        <w:snapToGrid/>
        <w:spacing w:line="552" w:lineRule="exact"/>
        <w:ind w:left="0" w:leftChars="0" w:right="0" w:rightChars="0" w:firstLine="640" w:firstLineChars="200"/>
        <w:jc w:val="both"/>
        <w:textAlignment w:val="auto"/>
        <w:outlineLvl w:val="9"/>
        <w:rPr>
          <w:rFonts w:hint="eastAsia"/>
        </w:rPr>
      </w:pPr>
      <w:r>
        <w:rPr>
          <w:rFonts w:hint="eastAsia"/>
        </w:rPr>
        <w:t>应急管理部门按照国家和本市有关规定统筹本行政区域的专业应急救援队伍建设。交通运输、海事等有关部门和单位应当加强专业应急救援队伍建设。</w:t>
      </w:r>
    </w:p>
    <w:p>
      <w:pPr>
        <w:keepNext w:val="0"/>
        <w:keepLines w:val="0"/>
        <w:pageBreakBefore w:val="0"/>
        <w:widowControl w:val="0"/>
        <w:kinsoku/>
        <w:wordWrap/>
        <w:overflowPunct/>
        <w:topLinePunct w:val="0"/>
        <w:autoSpaceDE/>
        <w:autoSpaceDN/>
        <w:bidi w:val="0"/>
        <w:adjustRightInd/>
        <w:snapToGrid/>
        <w:spacing w:line="552" w:lineRule="exact"/>
        <w:ind w:left="0" w:leftChars="0" w:right="0" w:rightChars="0" w:firstLine="640" w:firstLineChars="200"/>
        <w:jc w:val="both"/>
        <w:textAlignment w:val="auto"/>
        <w:outlineLvl w:val="9"/>
        <w:rPr>
          <w:rFonts w:hint="eastAsia"/>
        </w:rPr>
      </w:pPr>
      <w:r>
        <w:rPr>
          <w:rFonts w:hint="eastAsia"/>
        </w:rPr>
        <w:t>鼓励和支持社会应急力量建设。</w:t>
      </w:r>
    </w:p>
    <w:p>
      <w:pPr>
        <w:keepNext w:val="0"/>
        <w:keepLines w:val="0"/>
        <w:pageBreakBefore w:val="0"/>
        <w:widowControl w:val="0"/>
        <w:kinsoku/>
        <w:wordWrap/>
        <w:overflowPunct/>
        <w:topLinePunct w:val="0"/>
        <w:autoSpaceDE/>
        <w:autoSpaceDN/>
        <w:bidi w:val="0"/>
        <w:adjustRightInd/>
        <w:snapToGrid/>
        <w:spacing w:line="552" w:lineRule="exact"/>
        <w:ind w:left="0" w:leftChars="0" w:right="0" w:rightChars="0" w:firstLine="640" w:firstLineChars="200"/>
        <w:jc w:val="both"/>
        <w:textAlignment w:val="auto"/>
        <w:outlineLvl w:val="9"/>
        <w:rPr>
          <w:rFonts w:hint="eastAsia"/>
        </w:rPr>
      </w:pPr>
      <w:r>
        <w:rPr>
          <w:rStyle w:val="21"/>
          <w:rFonts w:hint="eastAsia"/>
        </w:rPr>
        <w:t xml:space="preserve">第十条 </w:t>
      </w:r>
      <w:r>
        <w:rPr>
          <w:rFonts w:hint="eastAsia"/>
        </w:rPr>
        <w:t xml:space="preserve"> 市人民政府根据国家规定和危岩地灾应急救援需要，推动建设三峡库区综合性应急救援基地，促进相关防灾减灾救灾的科技研究和实战实训，提升人员救助、货物转送、船舶拖移、深水打捞、工程抢险救援、智能救援等方面的专业能力。</w:t>
      </w:r>
    </w:p>
    <w:p>
      <w:pPr>
        <w:keepNext w:val="0"/>
        <w:keepLines w:val="0"/>
        <w:pageBreakBefore w:val="0"/>
        <w:widowControl w:val="0"/>
        <w:kinsoku/>
        <w:wordWrap/>
        <w:overflowPunct/>
        <w:topLinePunct w:val="0"/>
        <w:autoSpaceDE/>
        <w:autoSpaceDN/>
        <w:bidi w:val="0"/>
        <w:adjustRightInd/>
        <w:snapToGrid/>
        <w:spacing w:line="552" w:lineRule="exact"/>
        <w:ind w:left="0" w:leftChars="0" w:right="0" w:rightChars="0" w:firstLine="640" w:firstLineChars="200"/>
        <w:jc w:val="both"/>
        <w:textAlignment w:val="auto"/>
        <w:outlineLvl w:val="9"/>
        <w:rPr>
          <w:rFonts w:hint="eastAsia"/>
        </w:rPr>
      </w:pPr>
      <w:r>
        <w:rPr>
          <w:rStyle w:val="21"/>
          <w:rFonts w:hint="eastAsia"/>
        </w:rPr>
        <w:t>第十一条</w:t>
      </w:r>
      <w:r>
        <w:rPr>
          <w:rFonts w:hint="eastAsia"/>
        </w:rPr>
        <w:t xml:space="preserve">  市人民政府根据三峡库区地理条件和危岩地灾应急救援需要，统筹协调机场、码头、铁路和公路等资源，构建水、陆、空立体综合应急救援网络。</w:t>
      </w:r>
    </w:p>
    <w:p>
      <w:pPr>
        <w:keepNext w:val="0"/>
        <w:keepLines w:val="0"/>
        <w:pageBreakBefore w:val="0"/>
        <w:widowControl w:val="0"/>
        <w:kinsoku/>
        <w:wordWrap/>
        <w:overflowPunct/>
        <w:topLinePunct w:val="0"/>
        <w:autoSpaceDE/>
        <w:autoSpaceDN/>
        <w:bidi w:val="0"/>
        <w:adjustRightInd/>
        <w:snapToGrid/>
        <w:spacing w:line="552" w:lineRule="exact"/>
        <w:ind w:left="0" w:leftChars="0" w:right="0" w:rightChars="0" w:firstLine="640" w:firstLineChars="200"/>
        <w:jc w:val="both"/>
        <w:textAlignment w:val="auto"/>
        <w:outlineLvl w:val="9"/>
        <w:rPr>
          <w:rFonts w:hint="eastAsia"/>
        </w:rPr>
      </w:pPr>
      <w:r>
        <w:rPr>
          <w:rFonts w:hint="eastAsia"/>
        </w:rPr>
        <w:t>市应急管理部门会同有关部门，指导危岩地灾高易发区所涉区县（自治县）人民政府加强应急救援直升机起降场地、临时起降点以及其他配套设施建设。</w:t>
      </w:r>
    </w:p>
    <w:p>
      <w:pPr>
        <w:keepNext w:val="0"/>
        <w:keepLines w:val="0"/>
        <w:pageBreakBefore w:val="0"/>
        <w:widowControl w:val="0"/>
        <w:kinsoku/>
        <w:wordWrap/>
        <w:overflowPunct/>
        <w:topLinePunct w:val="0"/>
        <w:autoSpaceDE/>
        <w:autoSpaceDN/>
        <w:bidi w:val="0"/>
        <w:adjustRightInd/>
        <w:snapToGrid/>
        <w:spacing w:line="552" w:lineRule="exact"/>
        <w:ind w:left="0" w:leftChars="0" w:right="0" w:rightChars="0" w:firstLine="640" w:firstLineChars="200"/>
        <w:jc w:val="both"/>
        <w:textAlignment w:val="auto"/>
        <w:outlineLvl w:val="9"/>
        <w:rPr>
          <w:rFonts w:hint="eastAsia"/>
        </w:rPr>
      </w:pPr>
      <w:r>
        <w:rPr>
          <w:rFonts w:hint="eastAsia"/>
        </w:rPr>
        <w:t>区县（自治县）人民政府应当根据危岩地灾应急救援需要，加强应急避难场所建设，完善锚地、码头、沿江景点等场所的应急救援功能。</w:t>
      </w:r>
    </w:p>
    <w:p>
      <w:pPr>
        <w:keepNext w:val="0"/>
        <w:keepLines w:val="0"/>
        <w:pageBreakBefore w:val="0"/>
        <w:widowControl w:val="0"/>
        <w:kinsoku/>
        <w:wordWrap/>
        <w:overflowPunct/>
        <w:topLinePunct w:val="0"/>
        <w:autoSpaceDE/>
        <w:autoSpaceDN/>
        <w:bidi w:val="0"/>
        <w:adjustRightInd/>
        <w:snapToGrid/>
        <w:spacing w:line="552" w:lineRule="exact"/>
        <w:ind w:left="0" w:leftChars="0" w:right="0" w:rightChars="0" w:firstLine="640" w:firstLineChars="200"/>
        <w:jc w:val="both"/>
        <w:textAlignment w:val="auto"/>
        <w:outlineLvl w:val="9"/>
        <w:rPr>
          <w:rFonts w:hint="eastAsia"/>
        </w:rPr>
      </w:pPr>
      <w:r>
        <w:rPr>
          <w:rStyle w:val="21"/>
          <w:rFonts w:hint="eastAsia"/>
        </w:rPr>
        <w:t xml:space="preserve">第十二条 </w:t>
      </w:r>
      <w:r>
        <w:rPr>
          <w:rFonts w:hint="eastAsia"/>
        </w:rPr>
        <w:t xml:space="preserve"> 市、区县（自治县）人民政府应当保障危岩地灾应急救援所需装备物资，加强大型多功能水上救援船舶、深水救援装备、救援飞行器、监测仪器等装备的配备。</w:t>
      </w:r>
    </w:p>
    <w:p>
      <w:pPr>
        <w:keepNext w:val="0"/>
        <w:keepLines w:val="0"/>
        <w:pageBreakBefore w:val="0"/>
        <w:widowControl w:val="0"/>
        <w:kinsoku/>
        <w:wordWrap/>
        <w:overflowPunct/>
        <w:topLinePunct w:val="0"/>
        <w:autoSpaceDE/>
        <w:autoSpaceDN/>
        <w:bidi w:val="0"/>
        <w:adjustRightInd/>
        <w:snapToGrid/>
        <w:spacing w:line="552" w:lineRule="exact"/>
        <w:ind w:left="0" w:leftChars="0" w:right="0" w:rightChars="0" w:firstLine="640" w:firstLineChars="200"/>
        <w:jc w:val="both"/>
        <w:textAlignment w:val="auto"/>
        <w:outlineLvl w:val="9"/>
        <w:rPr>
          <w:rFonts w:hint="eastAsia"/>
        </w:rPr>
      </w:pPr>
      <w:r>
        <w:rPr>
          <w:rStyle w:val="21"/>
          <w:rFonts w:hint="eastAsia"/>
        </w:rPr>
        <w:t>第十三条</w:t>
      </w:r>
      <w:r>
        <w:rPr>
          <w:rFonts w:hint="eastAsia"/>
        </w:rPr>
        <w:t xml:space="preserve">  危岩地灾灾情、险情发生后，市、区县（自治县）</w:t>
      </w:r>
      <w:r>
        <w:rPr>
          <w:rFonts w:hint="eastAsia"/>
          <w:spacing w:val="-5"/>
        </w:rPr>
        <w:t>人民政府应当根据应急预案启动应急响应，立即开展应急处置和救</w:t>
      </w:r>
      <w:r>
        <w:rPr>
          <w:rFonts w:hint="eastAsia"/>
          <w:spacing w:val="-3"/>
        </w:rPr>
        <w:t>援，按照国家和本市相关规定上报，并准确、及时发布相关信息。</w:t>
      </w:r>
    </w:p>
    <w:p>
      <w:pPr>
        <w:keepNext w:val="0"/>
        <w:keepLines w:val="0"/>
        <w:pageBreakBefore w:val="0"/>
        <w:widowControl w:val="0"/>
        <w:kinsoku/>
        <w:wordWrap/>
        <w:overflowPunct/>
        <w:topLinePunct w:val="0"/>
        <w:autoSpaceDE/>
        <w:autoSpaceDN/>
        <w:bidi w:val="0"/>
        <w:adjustRightInd/>
        <w:snapToGrid/>
        <w:spacing w:line="552" w:lineRule="exact"/>
        <w:ind w:left="0" w:leftChars="0" w:right="0" w:rightChars="0" w:firstLine="640" w:firstLineChars="200"/>
        <w:jc w:val="both"/>
        <w:textAlignment w:val="auto"/>
        <w:outlineLvl w:val="9"/>
        <w:rPr>
          <w:rFonts w:hint="eastAsia"/>
        </w:rPr>
      </w:pPr>
      <w:r>
        <w:rPr>
          <w:rStyle w:val="21"/>
          <w:rFonts w:hint="eastAsia"/>
        </w:rPr>
        <w:t>第十四条</w:t>
      </w:r>
      <w:r>
        <w:rPr>
          <w:rFonts w:hint="eastAsia"/>
        </w:rPr>
        <w:t xml:space="preserve">  市、区县（自治县）人民政府根据需要设立危岩地灾应急救援现场指挥部，采取下列一项或者多项应急救援措施：</w:t>
      </w:r>
    </w:p>
    <w:p>
      <w:pPr>
        <w:keepNext w:val="0"/>
        <w:keepLines w:val="0"/>
        <w:pageBreakBefore w:val="0"/>
        <w:widowControl w:val="0"/>
        <w:kinsoku/>
        <w:wordWrap/>
        <w:overflowPunct/>
        <w:topLinePunct w:val="0"/>
        <w:autoSpaceDE/>
        <w:autoSpaceDN/>
        <w:bidi w:val="0"/>
        <w:adjustRightInd/>
        <w:snapToGrid/>
        <w:spacing w:line="552" w:lineRule="exact"/>
        <w:ind w:left="0" w:leftChars="0" w:right="0" w:rightChars="0" w:firstLine="640" w:firstLineChars="200"/>
        <w:jc w:val="both"/>
        <w:textAlignment w:val="auto"/>
        <w:outlineLvl w:val="9"/>
        <w:rPr>
          <w:rFonts w:hint="eastAsia"/>
        </w:rPr>
      </w:pPr>
      <w:r>
        <w:rPr>
          <w:rFonts w:hint="eastAsia"/>
        </w:rPr>
        <w:t>（一）组织营救和救治遇险人员、受伤人员，研判灾情、险情发展趋势以及可能造成的危害；</w:t>
      </w:r>
    </w:p>
    <w:p>
      <w:pPr>
        <w:keepNext w:val="0"/>
        <w:keepLines w:val="0"/>
        <w:pageBreakBefore w:val="0"/>
        <w:widowControl w:val="0"/>
        <w:kinsoku/>
        <w:wordWrap/>
        <w:overflowPunct/>
        <w:topLinePunct w:val="0"/>
        <w:autoSpaceDE/>
        <w:autoSpaceDN/>
        <w:bidi w:val="0"/>
        <w:adjustRightInd/>
        <w:snapToGrid/>
        <w:spacing w:line="552" w:lineRule="exact"/>
        <w:ind w:left="0" w:leftChars="0" w:right="0" w:rightChars="0" w:firstLine="640" w:firstLineChars="200"/>
        <w:jc w:val="both"/>
        <w:textAlignment w:val="auto"/>
        <w:outlineLvl w:val="9"/>
        <w:rPr>
          <w:rFonts w:hint="eastAsia"/>
        </w:rPr>
      </w:pPr>
      <w:r>
        <w:rPr>
          <w:rFonts w:hint="eastAsia"/>
        </w:rPr>
        <w:t>（二）通知可能受到影响的单位和人员，转移、疏散、撤离并妥善安置相关人员；</w:t>
      </w:r>
    </w:p>
    <w:p>
      <w:pPr>
        <w:keepNext w:val="0"/>
        <w:keepLines w:val="0"/>
        <w:pageBreakBefore w:val="0"/>
        <w:widowControl w:val="0"/>
        <w:kinsoku/>
        <w:wordWrap/>
        <w:overflowPunct/>
        <w:topLinePunct w:val="0"/>
        <w:autoSpaceDE/>
        <w:autoSpaceDN/>
        <w:bidi w:val="0"/>
        <w:adjustRightInd/>
        <w:snapToGrid/>
        <w:spacing w:line="552" w:lineRule="exact"/>
        <w:ind w:left="0" w:leftChars="0" w:right="0" w:rightChars="0" w:firstLine="640" w:firstLineChars="200"/>
        <w:jc w:val="both"/>
        <w:textAlignment w:val="auto"/>
        <w:outlineLvl w:val="9"/>
        <w:rPr>
          <w:rFonts w:hint="eastAsia"/>
        </w:rPr>
      </w:pPr>
      <w:r>
        <w:rPr>
          <w:rFonts w:hint="eastAsia"/>
        </w:rPr>
        <w:t>（三）管控相关航段、路段、港口码头、沿江景点等区域；</w:t>
      </w:r>
    </w:p>
    <w:p>
      <w:pPr>
        <w:keepNext w:val="0"/>
        <w:keepLines w:val="0"/>
        <w:pageBreakBefore w:val="0"/>
        <w:widowControl w:val="0"/>
        <w:kinsoku/>
        <w:wordWrap/>
        <w:overflowPunct/>
        <w:topLinePunct w:val="0"/>
        <w:autoSpaceDE/>
        <w:autoSpaceDN/>
        <w:bidi w:val="0"/>
        <w:adjustRightInd/>
        <w:snapToGrid/>
        <w:spacing w:line="552" w:lineRule="exact"/>
        <w:ind w:left="0" w:leftChars="0" w:right="0" w:rightChars="0" w:firstLine="640" w:firstLineChars="200"/>
        <w:jc w:val="both"/>
        <w:textAlignment w:val="auto"/>
        <w:outlineLvl w:val="9"/>
        <w:rPr>
          <w:rFonts w:hint="eastAsia"/>
        </w:rPr>
      </w:pPr>
      <w:r>
        <w:rPr>
          <w:rFonts w:hint="eastAsia"/>
        </w:rPr>
        <w:t>（四）救助、拖移、打捞遇险船舶以及其他物品；</w:t>
      </w:r>
    </w:p>
    <w:p>
      <w:pPr>
        <w:keepNext w:val="0"/>
        <w:keepLines w:val="0"/>
        <w:pageBreakBefore w:val="0"/>
        <w:widowControl w:val="0"/>
        <w:kinsoku/>
        <w:wordWrap/>
        <w:overflowPunct/>
        <w:topLinePunct w:val="0"/>
        <w:autoSpaceDE/>
        <w:autoSpaceDN/>
        <w:bidi w:val="0"/>
        <w:adjustRightInd/>
        <w:snapToGrid/>
        <w:spacing w:line="552" w:lineRule="exact"/>
        <w:ind w:left="0" w:leftChars="0" w:right="0" w:rightChars="0" w:firstLine="640" w:firstLineChars="200"/>
        <w:jc w:val="both"/>
        <w:textAlignment w:val="auto"/>
        <w:outlineLvl w:val="9"/>
        <w:rPr>
          <w:rFonts w:hint="eastAsia"/>
        </w:rPr>
      </w:pPr>
      <w:r>
        <w:rPr>
          <w:rFonts w:hint="eastAsia"/>
        </w:rPr>
        <w:t>（五）疏浚航道；</w:t>
      </w:r>
    </w:p>
    <w:p>
      <w:pPr>
        <w:keepNext w:val="0"/>
        <w:keepLines w:val="0"/>
        <w:pageBreakBefore w:val="0"/>
        <w:widowControl w:val="0"/>
        <w:kinsoku/>
        <w:wordWrap/>
        <w:overflowPunct/>
        <w:topLinePunct w:val="0"/>
        <w:autoSpaceDE/>
        <w:autoSpaceDN/>
        <w:bidi w:val="0"/>
        <w:adjustRightInd/>
        <w:snapToGrid/>
        <w:spacing w:line="552" w:lineRule="exact"/>
        <w:ind w:left="0" w:leftChars="0" w:right="0" w:rightChars="0" w:firstLine="640" w:firstLineChars="200"/>
        <w:jc w:val="both"/>
        <w:textAlignment w:val="auto"/>
        <w:outlineLvl w:val="9"/>
        <w:rPr>
          <w:rFonts w:hint="eastAsia"/>
        </w:rPr>
      </w:pPr>
      <w:r>
        <w:rPr>
          <w:rFonts w:hint="eastAsia"/>
        </w:rPr>
        <w:t>（六）协调、组织应急水量调度；</w:t>
      </w:r>
    </w:p>
    <w:p>
      <w:pPr>
        <w:keepNext w:val="0"/>
        <w:keepLines w:val="0"/>
        <w:pageBreakBefore w:val="0"/>
        <w:widowControl w:val="0"/>
        <w:kinsoku/>
        <w:wordWrap/>
        <w:overflowPunct/>
        <w:topLinePunct w:val="0"/>
        <w:autoSpaceDE/>
        <w:autoSpaceDN/>
        <w:bidi w:val="0"/>
        <w:adjustRightInd/>
        <w:snapToGrid/>
        <w:spacing w:line="552" w:lineRule="exact"/>
        <w:ind w:left="0" w:leftChars="0" w:right="0" w:rightChars="0" w:firstLine="640" w:firstLineChars="200"/>
        <w:jc w:val="both"/>
        <w:textAlignment w:val="auto"/>
        <w:outlineLvl w:val="9"/>
        <w:rPr>
          <w:rFonts w:hint="eastAsia"/>
        </w:rPr>
      </w:pPr>
      <w:r>
        <w:rPr>
          <w:rFonts w:hint="eastAsia"/>
        </w:rPr>
        <w:t>（七）其他应急救援措施。</w:t>
      </w:r>
    </w:p>
    <w:p>
      <w:pPr>
        <w:keepNext w:val="0"/>
        <w:keepLines w:val="0"/>
        <w:pageBreakBefore w:val="0"/>
        <w:widowControl w:val="0"/>
        <w:kinsoku/>
        <w:wordWrap/>
        <w:overflowPunct/>
        <w:topLinePunct w:val="0"/>
        <w:autoSpaceDE/>
        <w:autoSpaceDN/>
        <w:bidi w:val="0"/>
        <w:adjustRightInd/>
        <w:snapToGrid/>
        <w:spacing w:line="552" w:lineRule="exact"/>
        <w:ind w:left="0" w:leftChars="0" w:right="0" w:rightChars="0" w:firstLine="640" w:firstLineChars="200"/>
        <w:jc w:val="both"/>
        <w:textAlignment w:val="auto"/>
        <w:outlineLvl w:val="9"/>
        <w:rPr>
          <w:rFonts w:hint="eastAsia"/>
        </w:rPr>
      </w:pPr>
      <w:r>
        <w:rPr>
          <w:rFonts w:hint="eastAsia"/>
        </w:rPr>
        <w:t>在危岩地灾应急救援中，应当加强监测预警，并适时调整、优化应急救援措施。</w:t>
      </w:r>
    </w:p>
    <w:p>
      <w:pPr>
        <w:keepNext w:val="0"/>
        <w:keepLines w:val="0"/>
        <w:pageBreakBefore w:val="0"/>
        <w:widowControl w:val="0"/>
        <w:kinsoku/>
        <w:wordWrap/>
        <w:overflowPunct/>
        <w:topLinePunct w:val="0"/>
        <w:autoSpaceDE/>
        <w:autoSpaceDN/>
        <w:bidi w:val="0"/>
        <w:adjustRightInd/>
        <w:snapToGrid/>
        <w:spacing w:line="552" w:lineRule="exact"/>
        <w:ind w:left="0" w:leftChars="0" w:right="0" w:rightChars="0" w:firstLine="640" w:firstLineChars="200"/>
        <w:jc w:val="both"/>
        <w:textAlignment w:val="auto"/>
        <w:outlineLvl w:val="9"/>
        <w:rPr>
          <w:rFonts w:hint="eastAsia"/>
        </w:rPr>
      </w:pPr>
      <w:r>
        <w:rPr>
          <w:rStyle w:val="21"/>
          <w:rFonts w:hint="eastAsia"/>
        </w:rPr>
        <w:t>第十五条</w:t>
      </w:r>
      <w:r>
        <w:rPr>
          <w:rFonts w:hint="eastAsia"/>
        </w:rPr>
        <w:t xml:space="preserve">  市、区县（自治县）人民政府根据危岩地灾应急救援紧急需要，依法调集人员，征用有关单位和个人的财产。</w:t>
      </w:r>
    </w:p>
    <w:p>
      <w:pPr>
        <w:keepNext w:val="0"/>
        <w:keepLines w:val="0"/>
        <w:pageBreakBefore w:val="0"/>
        <w:widowControl w:val="0"/>
        <w:kinsoku/>
        <w:wordWrap/>
        <w:overflowPunct/>
        <w:topLinePunct w:val="0"/>
        <w:autoSpaceDE/>
        <w:autoSpaceDN/>
        <w:bidi w:val="0"/>
        <w:adjustRightInd/>
        <w:snapToGrid/>
        <w:spacing w:line="552" w:lineRule="exact"/>
        <w:ind w:left="0" w:leftChars="0" w:right="0" w:rightChars="0" w:firstLine="640" w:firstLineChars="200"/>
        <w:jc w:val="both"/>
        <w:textAlignment w:val="auto"/>
        <w:outlineLvl w:val="9"/>
        <w:rPr>
          <w:rFonts w:hint="eastAsia"/>
        </w:rPr>
      </w:pPr>
      <w:r>
        <w:rPr>
          <w:rFonts w:hint="eastAsia"/>
        </w:rPr>
        <w:t>被调集人员应当服从统一安排，并按照国家和本市有关规定享受相应待遇。</w:t>
      </w:r>
    </w:p>
    <w:p>
      <w:pPr>
        <w:keepNext w:val="0"/>
        <w:keepLines w:val="0"/>
        <w:pageBreakBefore w:val="0"/>
        <w:widowControl w:val="0"/>
        <w:kinsoku/>
        <w:wordWrap/>
        <w:overflowPunct/>
        <w:topLinePunct w:val="0"/>
        <w:autoSpaceDE/>
        <w:autoSpaceDN/>
        <w:bidi w:val="0"/>
        <w:adjustRightInd/>
        <w:snapToGrid/>
        <w:spacing w:line="552" w:lineRule="exact"/>
        <w:ind w:left="0" w:leftChars="0" w:right="0" w:rightChars="0" w:firstLine="640" w:firstLineChars="200"/>
        <w:jc w:val="both"/>
        <w:textAlignment w:val="auto"/>
        <w:outlineLvl w:val="9"/>
        <w:rPr>
          <w:rFonts w:hint="eastAsia"/>
        </w:rPr>
      </w:pPr>
      <w:r>
        <w:rPr>
          <w:rFonts w:hint="eastAsia"/>
        </w:rPr>
        <w:t>被征用的财产在应急救援结束后，应当及时返还。财产被征用或者征用后毁损、灭失的，应当依法给予补偿。</w:t>
      </w:r>
    </w:p>
    <w:p>
      <w:pPr>
        <w:keepNext w:val="0"/>
        <w:keepLines w:val="0"/>
        <w:pageBreakBefore w:val="0"/>
        <w:widowControl w:val="0"/>
        <w:kinsoku/>
        <w:wordWrap/>
        <w:overflowPunct/>
        <w:topLinePunct w:val="0"/>
        <w:autoSpaceDE/>
        <w:autoSpaceDN/>
        <w:bidi w:val="0"/>
        <w:adjustRightInd/>
        <w:snapToGrid/>
        <w:spacing w:line="552" w:lineRule="exact"/>
        <w:ind w:left="0" w:leftChars="0" w:right="0" w:rightChars="0" w:firstLine="640" w:firstLineChars="200"/>
        <w:jc w:val="both"/>
        <w:textAlignment w:val="auto"/>
        <w:outlineLvl w:val="9"/>
        <w:rPr>
          <w:rFonts w:hint="eastAsia"/>
        </w:rPr>
      </w:pPr>
      <w:r>
        <w:rPr>
          <w:rStyle w:val="21"/>
          <w:rFonts w:hint="eastAsia"/>
        </w:rPr>
        <w:t>第十六条</w:t>
      </w:r>
      <w:r>
        <w:rPr>
          <w:rFonts w:hint="eastAsia"/>
        </w:rPr>
        <w:t xml:space="preserve">  市人民政府健全危岩地灾应急救援多跨协同机制，加强区域、部门、军地等应急联动。</w:t>
      </w:r>
    </w:p>
    <w:p>
      <w:pPr>
        <w:keepNext w:val="0"/>
        <w:keepLines w:val="0"/>
        <w:pageBreakBefore w:val="0"/>
        <w:widowControl w:val="0"/>
        <w:kinsoku/>
        <w:wordWrap/>
        <w:overflowPunct/>
        <w:topLinePunct w:val="0"/>
        <w:autoSpaceDE/>
        <w:autoSpaceDN/>
        <w:bidi w:val="0"/>
        <w:adjustRightInd/>
        <w:snapToGrid/>
        <w:spacing w:line="552" w:lineRule="exact"/>
        <w:ind w:left="0" w:leftChars="0" w:right="0" w:rightChars="0" w:firstLine="640" w:firstLineChars="200"/>
        <w:jc w:val="both"/>
        <w:textAlignment w:val="auto"/>
        <w:outlineLvl w:val="9"/>
        <w:rPr>
          <w:rFonts w:hint="eastAsia"/>
        </w:rPr>
      </w:pPr>
      <w:r>
        <w:rPr>
          <w:rFonts w:hint="eastAsia"/>
        </w:rPr>
        <w:t>危岩地灾应急救援需要其他省市或者国家有关部门、单位增援的，由市人民政府或者有关部门、单位按规定办理；需要跨区</w:t>
      </w:r>
      <w:r>
        <w:rPr>
          <w:rFonts w:hint="eastAsia"/>
          <w:spacing w:val="-2"/>
        </w:rPr>
        <w:t>县（自治县）增援的，由市应急管理部门统筹协调。鼓励区县（自</w:t>
      </w:r>
      <w:r>
        <w:rPr>
          <w:rFonts w:hint="eastAsia"/>
        </w:rPr>
        <w:t>治县）建立应急救援协同机制。</w:t>
      </w:r>
    </w:p>
    <w:p>
      <w:pPr>
        <w:keepNext w:val="0"/>
        <w:keepLines w:val="0"/>
        <w:pageBreakBefore w:val="0"/>
        <w:widowControl w:val="0"/>
        <w:kinsoku/>
        <w:wordWrap/>
        <w:overflowPunct/>
        <w:topLinePunct w:val="0"/>
        <w:autoSpaceDE/>
        <w:autoSpaceDN/>
        <w:bidi w:val="0"/>
        <w:adjustRightInd/>
        <w:snapToGrid/>
        <w:spacing w:line="552" w:lineRule="exact"/>
        <w:ind w:left="0" w:leftChars="0" w:right="0" w:rightChars="0" w:firstLine="640" w:firstLineChars="200"/>
        <w:jc w:val="both"/>
        <w:textAlignment w:val="auto"/>
        <w:outlineLvl w:val="9"/>
        <w:rPr>
          <w:rFonts w:hint="eastAsia"/>
          <w:spacing w:val="-4"/>
        </w:rPr>
      </w:pPr>
      <w:r>
        <w:rPr>
          <w:rStyle w:val="21"/>
          <w:rFonts w:hint="eastAsia"/>
        </w:rPr>
        <w:t>第十七条</w:t>
      </w:r>
      <w:r>
        <w:rPr>
          <w:rFonts w:hint="eastAsia"/>
        </w:rPr>
        <w:t xml:space="preserve">  危</w:t>
      </w:r>
      <w:r>
        <w:rPr>
          <w:rFonts w:hint="eastAsia"/>
          <w:spacing w:val="-6"/>
        </w:rPr>
        <w:t>岩地灾发生地的居民委员会、村民委员会和其他</w:t>
      </w:r>
      <w:r>
        <w:rPr>
          <w:rFonts w:hint="eastAsia"/>
          <w:spacing w:val="-4"/>
        </w:rPr>
        <w:t>组织依法协助当地人民政府及其有关部门做好应急救援有关工作。</w:t>
      </w:r>
    </w:p>
    <w:p>
      <w:pPr>
        <w:keepNext w:val="0"/>
        <w:keepLines w:val="0"/>
        <w:pageBreakBefore w:val="0"/>
        <w:widowControl w:val="0"/>
        <w:kinsoku/>
        <w:wordWrap/>
        <w:overflowPunct/>
        <w:topLinePunct w:val="0"/>
        <w:autoSpaceDE/>
        <w:autoSpaceDN/>
        <w:bidi w:val="0"/>
        <w:adjustRightInd/>
        <w:snapToGrid/>
        <w:spacing w:line="552" w:lineRule="exact"/>
        <w:ind w:left="0" w:leftChars="0" w:right="0" w:rightChars="0" w:firstLine="640" w:firstLineChars="200"/>
        <w:jc w:val="both"/>
        <w:textAlignment w:val="auto"/>
        <w:outlineLvl w:val="9"/>
        <w:rPr>
          <w:rFonts w:hint="eastAsia"/>
          <w:spacing w:val="-5"/>
        </w:rPr>
      </w:pPr>
      <w:r>
        <w:rPr>
          <w:rFonts w:hint="eastAsia"/>
        </w:rPr>
        <w:t>鼓</w:t>
      </w:r>
      <w:r>
        <w:rPr>
          <w:rFonts w:hint="eastAsia"/>
          <w:spacing w:val="-5"/>
        </w:rPr>
        <w:t>励单位和个人</w:t>
      </w:r>
      <w:r>
        <w:rPr>
          <w:rFonts w:hint="eastAsia"/>
          <w:spacing w:val="-5"/>
          <w:lang w:eastAsia="zh-CN"/>
        </w:rPr>
        <w:t>在</w:t>
      </w:r>
      <w:r>
        <w:rPr>
          <w:rFonts w:hint="eastAsia"/>
          <w:spacing w:val="-5"/>
        </w:rPr>
        <w:t>发现危岩地灾隐患后，及时</w:t>
      </w:r>
      <w:r>
        <w:rPr>
          <w:rFonts w:hint="eastAsia"/>
          <w:spacing w:val="-5"/>
          <w:lang w:eastAsia="zh-CN"/>
        </w:rPr>
        <w:t>将</w:t>
      </w:r>
      <w:r>
        <w:rPr>
          <w:rFonts w:hint="eastAsia"/>
          <w:spacing w:val="-5"/>
        </w:rPr>
        <w:t>危岩地灾隐患</w:t>
      </w:r>
      <w:r>
        <w:rPr>
          <w:rFonts w:hint="eastAsia"/>
          <w:spacing w:val="-5"/>
          <w:lang w:eastAsia="zh-CN"/>
        </w:rPr>
        <w:t>有关情况</w:t>
      </w:r>
      <w:r>
        <w:rPr>
          <w:rFonts w:hint="eastAsia"/>
          <w:spacing w:val="-5"/>
        </w:rPr>
        <w:t>向所在地乡镇人民政府、街道办事处或者有关部门报告。</w:t>
      </w:r>
    </w:p>
    <w:p>
      <w:pPr>
        <w:keepNext w:val="0"/>
        <w:keepLines w:val="0"/>
        <w:pageBreakBefore w:val="0"/>
        <w:widowControl w:val="0"/>
        <w:kinsoku/>
        <w:wordWrap/>
        <w:overflowPunct/>
        <w:topLinePunct w:val="0"/>
        <w:autoSpaceDE/>
        <w:autoSpaceDN/>
        <w:bidi w:val="0"/>
        <w:adjustRightInd/>
        <w:snapToGrid/>
        <w:spacing w:line="552" w:lineRule="exact"/>
        <w:ind w:left="0" w:leftChars="0" w:right="0" w:rightChars="0" w:firstLine="640" w:firstLineChars="200"/>
        <w:jc w:val="both"/>
        <w:textAlignment w:val="auto"/>
        <w:outlineLvl w:val="9"/>
        <w:rPr>
          <w:rFonts w:hint="eastAsia"/>
          <w:spacing w:val="-5"/>
        </w:rPr>
      </w:pPr>
      <w:r>
        <w:rPr>
          <w:rFonts w:hint="eastAsia"/>
          <w:spacing w:val="0"/>
        </w:rPr>
        <w:t>鼓</w:t>
      </w:r>
      <w:r>
        <w:rPr>
          <w:rFonts w:hint="eastAsia"/>
          <w:spacing w:val="-6"/>
        </w:rPr>
        <w:t>励单位和个人提供物资、资金、技术等支持，参与应急救援</w:t>
      </w:r>
      <w:r>
        <w:rPr>
          <w:rFonts w:hint="eastAsia"/>
          <w:spacing w:val="-5"/>
        </w:rPr>
        <w:t>。</w:t>
      </w:r>
    </w:p>
    <w:p>
      <w:pPr>
        <w:keepNext w:val="0"/>
        <w:keepLines w:val="0"/>
        <w:pageBreakBefore w:val="0"/>
        <w:widowControl w:val="0"/>
        <w:kinsoku/>
        <w:wordWrap/>
        <w:overflowPunct/>
        <w:topLinePunct w:val="0"/>
        <w:autoSpaceDE/>
        <w:autoSpaceDN/>
        <w:bidi w:val="0"/>
        <w:adjustRightInd/>
        <w:snapToGrid/>
        <w:spacing w:line="552" w:lineRule="exact"/>
        <w:ind w:left="0" w:leftChars="0" w:right="0" w:rightChars="0" w:firstLine="640" w:firstLineChars="200"/>
        <w:jc w:val="both"/>
        <w:textAlignment w:val="auto"/>
        <w:outlineLvl w:val="9"/>
        <w:rPr>
          <w:rFonts w:hint="eastAsia"/>
        </w:rPr>
      </w:pPr>
      <w:r>
        <w:rPr>
          <w:rStyle w:val="21"/>
          <w:rFonts w:hint="eastAsia"/>
        </w:rPr>
        <w:t xml:space="preserve">第十八条 </w:t>
      </w:r>
      <w:r>
        <w:rPr>
          <w:rFonts w:hint="eastAsia"/>
        </w:rPr>
        <w:t xml:space="preserve"> 开展危岩地灾应急救援，应当防止危害扩大和次生、衍生灾害发生；对易燃易爆物品、危险化学品、放射性物品等危险物品采取合理措施，避免或者减少环境污染、生态破坏。</w:t>
      </w:r>
    </w:p>
    <w:p>
      <w:pPr>
        <w:keepNext w:val="0"/>
        <w:keepLines w:val="0"/>
        <w:pageBreakBefore w:val="0"/>
        <w:widowControl w:val="0"/>
        <w:kinsoku/>
        <w:wordWrap/>
        <w:overflowPunct/>
        <w:topLinePunct w:val="0"/>
        <w:autoSpaceDE/>
        <w:autoSpaceDN/>
        <w:bidi w:val="0"/>
        <w:adjustRightInd/>
        <w:snapToGrid/>
        <w:spacing w:line="552" w:lineRule="exact"/>
        <w:ind w:left="0" w:leftChars="0" w:right="0" w:rightChars="0" w:firstLine="640" w:firstLineChars="200"/>
        <w:jc w:val="both"/>
        <w:textAlignment w:val="auto"/>
        <w:outlineLvl w:val="9"/>
        <w:rPr>
          <w:rFonts w:hint="eastAsia"/>
        </w:rPr>
      </w:pPr>
      <w:r>
        <w:rPr>
          <w:rStyle w:val="21"/>
          <w:rFonts w:hint="eastAsia"/>
        </w:rPr>
        <w:t xml:space="preserve">第十九条 </w:t>
      </w:r>
      <w:r>
        <w:rPr>
          <w:rFonts w:hint="eastAsia"/>
        </w:rPr>
        <w:t xml:space="preserve"> 危</w:t>
      </w:r>
      <w:r>
        <w:rPr>
          <w:rFonts w:hint="eastAsia"/>
          <w:spacing w:val="-5"/>
        </w:rPr>
        <w:t>岩地灾威胁和危害得到控制或者消除后，市、区</w:t>
      </w:r>
      <w:r>
        <w:rPr>
          <w:rFonts w:hint="eastAsia"/>
          <w:spacing w:val="-3"/>
        </w:rPr>
        <w:t>县（自治县）人民政府应当终止应急响应，组织开展善后处置、灾</w:t>
      </w:r>
      <w:r>
        <w:rPr>
          <w:rFonts w:hint="eastAsia"/>
        </w:rPr>
        <w:t>后重建等工作。</w:t>
      </w:r>
    </w:p>
    <w:p>
      <w:pPr>
        <w:keepNext w:val="0"/>
        <w:keepLines w:val="0"/>
        <w:pageBreakBefore w:val="0"/>
        <w:widowControl w:val="0"/>
        <w:kinsoku/>
        <w:wordWrap/>
        <w:overflowPunct/>
        <w:topLinePunct w:val="0"/>
        <w:autoSpaceDE/>
        <w:autoSpaceDN/>
        <w:bidi w:val="0"/>
        <w:adjustRightInd/>
        <w:snapToGrid/>
        <w:spacing w:line="552" w:lineRule="exact"/>
        <w:ind w:left="0" w:leftChars="0" w:right="0" w:rightChars="0" w:firstLine="640" w:firstLineChars="200"/>
        <w:jc w:val="both"/>
        <w:textAlignment w:val="auto"/>
        <w:outlineLvl w:val="9"/>
        <w:rPr>
          <w:rFonts w:hint="eastAsia"/>
        </w:rPr>
      </w:pPr>
      <w:r>
        <w:rPr>
          <w:rFonts w:hint="eastAsia"/>
        </w:rPr>
        <w:t>应急管理部门应当会同有关部门对灾害情况、应急救援工作等开展总结分析，提出改进措施。</w:t>
      </w:r>
    </w:p>
    <w:p>
      <w:pPr>
        <w:keepNext w:val="0"/>
        <w:keepLines w:val="0"/>
        <w:pageBreakBefore w:val="0"/>
        <w:widowControl w:val="0"/>
        <w:kinsoku/>
        <w:wordWrap/>
        <w:overflowPunct/>
        <w:topLinePunct w:val="0"/>
        <w:autoSpaceDE/>
        <w:autoSpaceDN/>
        <w:bidi w:val="0"/>
        <w:adjustRightInd/>
        <w:snapToGrid/>
        <w:spacing w:line="552" w:lineRule="exact"/>
        <w:ind w:left="0" w:leftChars="0" w:right="0" w:rightChars="0" w:firstLine="640" w:firstLineChars="200"/>
        <w:jc w:val="both"/>
        <w:textAlignment w:val="auto"/>
        <w:outlineLvl w:val="9"/>
        <w:rPr>
          <w:rFonts w:hint="eastAsia"/>
        </w:rPr>
      </w:pPr>
      <w:r>
        <w:rPr>
          <w:rStyle w:val="21"/>
          <w:rFonts w:hint="eastAsia"/>
        </w:rPr>
        <w:t>第二十条</w:t>
      </w:r>
      <w:r>
        <w:rPr>
          <w:rFonts w:hint="eastAsia"/>
        </w:rPr>
        <w:t xml:space="preserve">  市、区县（自治县）人民政府应当将危岩地灾应急救援经费纳入财政预算，加强资金统筹，为危岩地灾应急救援工作提供必要的工作经费。</w:t>
      </w:r>
    </w:p>
    <w:p>
      <w:pPr>
        <w:keepNext w:val="0"/>
        <w:keepLines w:val="0"/>
        <w:pageBreakBefore w:val="0"/>
        <w:widowControl w:val="0"/>
        <w:kinsoku/>
        <w:wordWrap/>
        <w:overflowPunct/>
        <w:topLinePunct w:val="0"/>
        <w:autoSpaceDE/>
        <w:autoSpaceDN/>
        <w:bidi w:val="0"/>
        <w:adjustRightInd/>
        <w:snapToGrid/>
        <w:spacing w:line="552" w:lineRule="exact"/>
        <w:ind w:left="0" w:leftChars="0" w:right="0" w:rightChars="0" w:firstLine="640" w:firstLineChars="200"/>
        <w:jc w:val="both"/>
        <w:textAlignment w:val="auto"/>
        <w:outlineLvl w:val="9"/>
        <w:rPr>
          <w:rFonts w:hint="eastAsia"/>
        </w:rPr>
      </w:pPr>
      <w:r>
        <w:rPr>
          <w:rStyle w:val="21"/>
          <w:rFonts w:hint="eastAsia"/>
        </w:rPr>
        <w:t>第二十一条</w:t>
      </w:r>
      <w:r>
        <w:rPr>
          <w:rFonts w:hint="eastAsia"/>
        </w:rPr>
        <w:t xml:space="preserve">  市</w:t>
      </w:r>
      <w:r>
        <w:rPr>
          <w:rFonts w:hint="eastAsia"/>
          <w:spacing w:val="-5"/>
        </w:rPr>
        <w:t>、区县（自治县）人民政府及其有关部门、居</w:t>
      </w:r>
      <w:r>
        <w:rPr>
          <w:rFonts w:hint="eastAsia"/>
        </w:rPr>
        <w:t>民委员会、村民委员会、企业事业单位等应当开展危岩地灾应急救援相关知识、技能的宣传普及和教育培训，增强公众防灾减灾意识和自救互救能力。</w:t>
      </w:r>
    </w:p>
    <w:p>
      <w:pPr>
        <w:keepNext w:val="0"/>
        <w:keepLines w:val="0"/>
        <w:pageBreakBefore w:val="0"/>
        <w:widowControl w:val="0"/>
        <w:kinsoku/>
        <w:wordWrap/>
        <w:overflowPunct/>
        <w:topLinePunct w:val="0"/>
        <w:autoSpaceDE/>
        <w:autoSpaceDN/>
        <w:bidi w:val="0"/>
        <w:adjustRightInd/>
        <w:snapToGrid/>
        <w:spacing w:line="552" w:lineRule="exact"/>
        <w:ind w:left="0" w:leftChars="0" w:right="0" w:rightChars="0" w:firstLine="640" w:firstLineChars="200"/>
        <w:jc w:val="both"/>
        <w:textAlignment w:val="auto"/>
        <w:outlineLvl w:val="9"/>
        <w:rPr>
          <w:rFonts w:hint="eastAsia"/>
        </w:rPr>
      </w:pPr>
      <w:r>
        <w:rPr>
          <w:rFonts w:hint="eastAsia"/>
        </w:rPr>
        <w:t>新闻媒体应当开展危岩地灾预防与应急、自救与互救知识的公益宣传。</w:t>
      </w:r>
    </w:p>
    <w:p>
      <w:pPr>
        <w:keepNext w:val="0"/>
        <w:keepLines w:val="0"/>
        <w:pageBreakBefore w:val="0"/>
        <w:widowControl w:val="0"/>
        <w:kinsoku/>
        <w:wordWrap/>
        <w:overflowPunct/>
        <w:topLinePunct w:val="0"/>
        <w:autoSpaceDE/>
        <w:autoSpaceDN/>
        <w:bidi w:val="0"/>
        <w:adjustRightInd/>
        <w:snapToGrid/>
        <w:spacing w:line="552" w:lineRule="exact"/>
        <w:ind w:left="0" w:leftChars="0" w:right="0" w:rightChars="0" w:firstLine="640" w:firstLineChars="200"/>
        <w:jc w:val="both"/>
        <w:textAlignment w:val="auto"/>
        <w:outlineLvl w:val="9"/>
        <w:rPr>
          <w:rFonts w:hint="eastAsia"/>
        </w:rPr>
      </w:pPr>
      <w:r>
        <w:rPr>
          <w:rStyle w:val="21"/>
          <w:rFonts w:hint="eastAsia"/>
        </w:rPr>
        <w:t>第二十二条</w:t>
      </w:r>
      <w:r>
        <w:rPr>
          <w:rFonts w:hint="eastAsia"/>
        </w:rPr>
        <w:t xml:space="preserve">  本市鼓励和支持发展应急装备产业，开发应用危岩地灾应急救援需要的新技术、新装备。</w:t>
      </w:r>
    </w:p>
    <w:p>
      <w:pPr>
        <w:keepNext w:val="0"/>
        <w:keepLines w:val="0"/>
        <w:pageBreakBefore w:val="0"/>
        <w:widowControl w:val="0"/>
        <w:kinsoku/>
        <w:wordWrap/>
        <w:overflowPunct/>
        <w:topLinePunct w:val="0"/>
        <w:autoSpaceDE/>
        <w:autoSpaceDN/>
        <w:bidi w:val="0"/>
        <w:adjustRightInd/>
        <w:snapToGrid/>
        <w:spacing w:line="552" w:lineRule="exact"/>
        <w:ind w:left="0" w:leftChars="0" w:right="0" w:rightChars="0" w:firstLine="640" w:firstLineChars="200"/>
        <w:jc w:val="both"/>
        <w:textAlignment w:val="auto"/>
        <w:outlineLvl w:val="9"/>
        <w:rPr>
          <w:rFonts w:hint="eastAsia"/>
        </w:rPr>
      </w:pPr>
      <w:r>
        <w:rPr>
          <w:rStyle w:val="21"/>
          <w:rFonts w:hint="eastAsia"/>
        </w:rPr>
        <w:t>第二十三条</w:t>
      </w:r>
      <w:r>
        <w:rPr>
          <w:rFonts w:hint="eastAsia"/>
        </w:rPr>
        <w:t xml:space="preserve">  对在危岩地灾应急救援中</w:t>
      </w:r>
      <w:r>
        <w:rPr>
          <w:rFonts w:hint="eastAsia"/>
          <w:lang w:eastAsia="zh-CN"/>
        </w:rPr>
        <w:t>做</w:t>
      </w:r>
      <w:r>
        <w:rPr>
          <w:rFonts w:hint="eastAsia"/>
        </w:rPr>
        <w:t>出突出贡献的单位和个人，按照国家和本市有关规定给予表彰、奖励。</w:t>
      </w:r>
    </w:p>
    <w:p>
      <w:pPr>
        <w:keepNext w:val="0"/>
        <w:keepLines w:val="0"/>
        <w:pageBreakBefore w:val="0"/>
        <w:widowControl w:val="0"/>
        <w:kinsoku/>
        <w:wordWrap/>
        <w:overflowPunct/>
        <w:topLinePunct w:val="0"/>
        <w:autoSpaceDE/>
        <w:autoSpaceDN/>
        <w:bidi w:val="0"/>
        <w:adjustRightInd/>
        <w:snapToGrid/>
        <w:spacing w:line="552" w:lineRule="exact"/>
        <w:ind w:left="0" w:leftChars="0" w:right="0" w:rightChars="0" w:firstLine="640" w:firstLineChars="200"/>
        <w:jc w:val="both"/>
        <w:textAlignment w:val="auto"/>
        <w:outlineLvl w:val="9"/>
        <w:rPr>
          <w:rFonts w:hint="eastAsia"/>
        </w:rPr>
      </w:pPr>
      <w:r>
        <w:rPr>
          <w:rStyle w:val="21"/>
          <w:rFonts w:hint="eastAsia"/>
        </w:rPr>
        <w:t>第二十四条</w:t>
      </w:r>
      <w:r>
        <w:rPr>
          <w:rFonts w:hint="eastAsia"/>
        </w:rPr>
        <w:t xml:space="preserve">  国家工作人员在危岩地灾应急救援工作中滥用职权、玩忽职守、徇私舞弊的，依法给予处分；构成犯罪的，依法追究刑事责任。</w:t>
      </w:r>
    </w:p>
    <w:p>
      <w:pPr>
        <w:keepNext w:val="0"/>
        <w:keepLines w:val="0"/>
        <w:pageBreakBefore w:val="0"/>
        <w:widowControl w:val="0"/>
        <w:kinsoku/>
        <w:wordWrap/>
        <w:overflowPunct/>
        <w:topLinePunct w:val="0"/>
        <w:autoSpaceDE/>
        <w:autoSpaceDN/>
        <w:bidi w:val="0"/>
        <w:adjustRightInd/>
        <w:snapToGrid/>
        <w:spacing w:line="552" w:lineRule="exact"/>
        <w:ind w:left="0" w:leftChars="0" w:right="0" w:rightChars="0" w:firstLine="640" w:firstLineChars="200"/>
        <w:jc w:val="both"/>
        <w:textAlignment w:val="auto"/>
        <w:outlineLvl w:val="9"/>
        <w:rPr>
          <w:rFonts w:hint="eastAsia"/>
        </w:rPr>
      </w:pPr>
      <w:r>
        <w:rPr>
          <w:rStyle w:val="21"/>
          <w:rFonts w:hint="eastAsia"/>
        </w:rPr>
        <w:t>第二十五条</w:t>
      </w:r>
      <w:r>
        <w:rPr>
          <w:rFonts w:hint="eastAsia"/>
        </w:rPr>
        <w:t xml:space="preserve">  本市行政区域内三峡库区的其他地质灾害，以及三峡库区以外的危岩地灾应急救援活动，参照本办法执行。</w:t>
      </w:r>
    </w:p>
    <w:p>
      <w:pPr>
        <w:keepNext w:val="0"/>
        <w:keepLines w:val="0"/>
        <w:pageBreakBefore w:val="0"/>
        <w:widowControl w:val="0"/>
        <w:kinsoku/>
        <w:wordWrap/>
        <w:overflowPunct/>
        <w:topLinePunct w:val="0"/>
        <w:autoSpaceDE/>
        <w:autoSpaceDN/>
        <w:bidi w:val="0"/>
        <w:adjustRightInd/>
        <w:snapToGrid/>
        <w:spacing w:line="552" w:lineRule="exact"/>
        <w:ind w:left="0" w:leftChars="0" w:right="0" w:rightChars="0" w:firstLine="640" w:firstLineChars="200"/>
        <w:jc w:val="both"/>
        <w:textAlignment w:val="auto"/>
        <w:outlineLvl w:val="9"/>
        <w:rPr>
          <w:rFonts w:hint="eastAsia"/>
        </w:rPr>
      </w:pPr>
      <w:r>
        <w:rPr>
          <w:rStyle w:val="21"/>
          <w:rFonts w:hint="eastAsia"/>
        </w:rPr>
        <w:t xml:space="preserve">第二十六条 </w:t>
      </w:r>
      <w:r>
        <w:rPr>
          <w:rFonts w:hint="eastAsia"/>
        </w:rPr>
        <w:t xml:space="preserve"> 本办法自2024年8月1日起施行。</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0" w:firstLineChars="200"/>
        <w:jc w:val="both"/>
        <w:textAlignment w:val="auto"/>
        <w:outlineLvl w:val="9"/>
        <w:rPr>
          <w:rFonts w:hint="eastAsia"/>
        </w:rPr>
      </w:pPr>
    </w:p>
    <w:p>
      <w:pPr>
        <w:keepNext w:val="0"/>
        <w:keepLines w:val="0"/>
        <w:pageBreakBefore w:val="0"/>
        <w:widowControl w:val="0"/>
        <w:kinsoku/>
        <w:wordWrap/>
        <w:overflowPunct/>
        <w:topLinePunct w:val="0"/>
        <w:autoSpaceDE/>
        <w:autoSpaceDN/>
        <w:bidi w:val="0"/>
        <w:adjustRightInd w:val="0"/>
        <w:snapToGrid/>
        <w:spacing w:line="240" w:lineRule="auto"/>
        <w:ind w:left="0" w:leftChars="0" w:right="0" w:rightChars="0" w:firstLine="640" w:firstLineChars="200"/>
        <w:jc w:val="both"/>
        <w:textAlignment w:val="auto"/>
        <w:outlineLvl w:val="9"/>
        <w:rPr>
          <w:rFonts w:hint="eastAsia"/>
          <w:lang w:val="en-US" w:eastAsia="zh-CN"/>
        </w:rPr>
      </w:pPr>
    </w:p>
    <w:sectPr>
      <w:headerReference r:id="rId5" w:type="default"/>
      <w:footerReference r:id="rId6" w:type="default"/>
      <w:pgSz w:w="11906" w:h="16838"/>
      <w:pgMar w:top="1962" w:right="1474" w:bottom="1848" w:left="1587" w:header="851" w:footer="992" w:gutter="0"/>
      <w:pgBorders>
        <w:top w:val="none" w:sz="0" w:space="0"/>
        <w:left w:val="none" w:sz="0" w:space="0"/>
        <w:bottom w:val="none" w:sz="0" w:space="0"/>
        <w:right w:val="none" w:sz="0" w:space="0"/>
      </w:pgBorders>
      <w:pgNumType w:fmt="numberInDash"/>
      <w:cols w:space="720" w:num="1"/>
      <w:rtlGutter w:val="0"/>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altName w:val="宋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仿宋_GBK">
    <w:panose1 w:val="02000000000000000000"/>
    <w:charset w:val="86"/>
    <w:family w:val="auto"/>
    <w:pitch w:val="default"/>
    <w:sig w:usb0="00000001" w:usb1="080E0000" w:usb2="00000000" w:usb3="00000000" w:csb0="00040000" w:csb1="00000000"/>
    <w:embedRegular r:id="rId1" w:fontKey="{FBCB3192-F399-42DD-AA4B-09660EDEA7FB}"/>
  </w:font>
  <w:font w:name="方正小标宋_GBK">
    <w:panose1 w:val="03000509000000000000"/>
    <w:charset w:val="86"/>
    <w:family w:val="auto"/>
    <w:pitch w:val="default"/>
    <w:sig w:usb0="00000001" w:usb1="080E0000" w:usb2="00000000" w:usb3="00000000" w:csb0="00040000" w:csb1="00000000"/>
  </w:font>
  <w:font w:name="方正黑体_GBK">
    <w:altName w:val="微软雅黑"/>
    <w:panose1 w:val="03000509000000000000"/>
    <w:charset w:val="86"/>
    <w:family w:val="auto"/>
    <w:pitch w:val="default"/>
    <w:sig w:usb0="00000000" w:usb1="00000000" w:usb2="00000000" w:usb3="00000000" w:csb0="00040000" w:csb1="00000000"/>
    <w:embedRegular r:id="rId2" w:fontKey="{D8285850-E1C3-47EC-AD9A-731E19C10B59}"/>
  </w:font>
  <w:font w:name="微软雅黑">
    <w:panose1 w:val="020B0503020204020204"/>
    <w:charset w:val="86"/>
    <w:family w:val="auto"/>
    <w:pitch w:val="default"/>
    <w:sig w:usb0="80000287" w:usb1="280F3C52" w:usb2="00000016" w:usb3="00000000" w:csb0="0004001F" w:csb1="00000000"/>
  </w:font>
  <w:font w:name="方正公文小标宋">
    <w:panose1 w:val="02000500000000000000"/>
    <w:charset w:val="86"/>
    <w:family w:val="auto"/>
    <w:pitch w:val="default"/>
    <w:sig w:usb0="A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both"/>
      <w:rPr>
        <w:rFonts w:hint="eastAsia" w:ascii="宋体" w:hAnsi="宋体" w:eastAsia="宋体" w:cs="宋体"/>
        <w:b/>
        <w:bCs/>
        <w:color w:val="005192"/>
        <w:sz w:val="28"/>
        <w:szCs w:val="44"/>
        <w:lang w:eastAsia="zh-CN"/>
      </w:rPr>
    </w:pPr>
    <w:r>
      <w:rPr>
        <w:sz w:val="32"/>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51435</wp:posOffset>
              </wp:positionV>
              <wp:extent cx="1828800" cy="297815"/>
              <wp:effectExtent l="0" t="0" r="0" b="0"/>
              <wp:wrapNone/>
              <wp:docPr id="2" name="文本框 8"/>
              <wp:cNvGraphicFramePr/>
              <a:graphic xmlns:a="http://schemas.openxmlformats.org/drawingml/2006/main">
                <a:graphicData uri="http://schemas.microsoft.com/office/word/2010/wordprocessingShape">
                  <wps:wsp>
                    <wps:cNvSpPr txBox="1"/>
                    <wps:spPr>
                      <a:xfrm>
                        <a:off x="0" y="0"/>
                        <a:ext cx="1828800" cy="297815"/>
                      </a:xfrm>
                      <a:prstGeom prst="rect">
                        <a:avLst/>
                      </a:prstGeom>
                      <a:noFill/>
                      <a:ln w="6350">
                        <a:noFill/>
                      </a:ln>
                    </wps:spPr>
                    <wps:txbx>
                      <w:txbxContent>
                        <w:p>
                          <w:pPr>
                            <w:pStyle w:val="8"/>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wps:txbx>
                    <wps:bodyPr vert="horz" wrap="none" lIns="0" tIns="0" rIns="0" bIns="0" anchor="t" anchorCtr="0" upright="0"/>
                  </wps:wsp>
                </a:graphicData>
              </a:graphic>
            </wp:anchor>
          </w:drawing>
        </mc:Choice>
        <mc:Fallback>
          <w:pict>
            <v:shape id="文本框 8" o:spid="_x0000_s1026" o:spt="202" type="#_x0000_t202" style="position:absolute;left:0pt;margin-top:4.05pt;height:23.45pt;width:144pt;mso-position-horizontal:outside;mso-position-horizontal-relative:margin;mso-wrap-style:none;z-index:251660288;mso-width-relative:page;mso-height-relative:page;" filled="f" stroked="f" coordsize="21600,21600" o:gfxdata="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">
              <v:fill on="f" focussize="0,0"/>
              <v:stroke on="f" weight="0.5pt"/>
              <v:imagedata o:title=""/>
              <o:lock v:ext="edit" aspectratio="f"/>
              <v:textbox inset="0mm,0mm,0mm,0mm">
                <w:txbxContent>
                  <w:p>
                    <w:pPr>
                      <w:pStyle w:val="8"/>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v:textbox>
            </v:shape>
          </w:pict>
        </mc:Fallback>
      </mc:AlternateContent>
    </w:r>
  </w:p>
  <w:p>
    <w:pPr>
      <w:pStyle w:val="9"/>
      <w:jc w:val="both"/>
      <w:rPr>
        <w:rFonts w:hint="eastAsia" w:ascii="宋体" w:hAnsi="宋体" w:eastAsia="宋体" w:cs="宋体"/>
        <w:b/>
        <w:bCs/>
        <w:color w:val="005192"/>
        <w:sz w:val="28"/>
        <w:szCs w:val="44"/>
        <w:lang w:eastAsia="zh-CN"/>
      </w:rPr>
    </w:pPr>
    <w:r>
      <w:rPr>
        <w:sz w:val="28"/>
      </w:rPr>
      <mc:AlternateContent>
        <mc:Choice Requires="wps">
          <w:drawing>
            <wp:anchor distT="0" distB="0" distL="114300" distR="114300" simplePos="0" relativeHeight="251661312" behindDoc="0" locked="0" layoutInCell="1" allowOverlap="1">
              <wp:simplePos x="0" y="0"/>
              <wp:positionH relativeFrom="column">
                <wp:posOffset>15875</wp:posOffset>
              </wp:positionH>
              <wp:positionV relativeFrom="paragraph">
                <wp:posOffset>153670</wp:posOffset>
              </wp:positionV>
              <wp:extent cx="5553075" cy="635"/>
              <wp:effectExtent l="0" t="0" r="0" b="0"/>
              <wp:wrapNone/>
              <wp:docPr id="3" name="直线 5"/>
              <wp:cNvGraphicFramePr/>
              <a:graphic xmlns:a="http://schemas.openxmlformats.org/drawingml/2006/main">
                <a:graphicData uri="http://schemas.microsoft.com/office/word/2010/wordprocessingShape">
                  <wps:wsp>
                    <wps:cNvCnPr/>
                    <wps:spPr>
                      <a:xfrm>
                        <a:off x="0" y="0"/>
                        <a:ext cx="5553075" cy="635"/>
                      </a:xfrm>
                      <a:prstGeom prst="line">
                        <a:avLst/>
                      </a:prstGeom>
                      <a:ln w="19050" cap="flat" cmpd="sng">
                        <a:solidFill>
                          <a:srgbClr val="0070C0"/>
                        </a:solidFill>
                        <a:prstDash val="solid"/>
                        <a:headEnd type="none" w="med" len="med"/>
                        <a:tailEnd type="none" w="med" len="med"/>
                      </a:ln>
                    </wps:spPr>
                    <wps:bodyPr upright="1"/>
                  </wps:wsp>
                </a:graphicData>
              </a:graphic>
            </wp:anchor>
          </w:drawing>
        </mc:Choice>
        <mc:Fallback>
          <w:pict>
            <v:line id="直线 5" o:spid="_x0000_s1026" o:spt="20" style="position:absolute;left:0pt;margin-left:1.25pt;margin-top:12.1pt;height:0.05pt;width:437.25pt;z-index:251661312;mso-width-relative:page;mso-height-relative:page;" filled="f" stroked="t" coordsize="21600,21600" o:gfxdata="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">
              <v:fill on="f" focussize="0,0"/>
              <v:stroke weight="1.5pt" color="#0070C0" joinstyle="round"/>
              <v:imagedata o:title=""/>
              <o:lock v:ext="edit" aspectratio="f"/>
            </v:line>
          </w:pict>
        </mc:Fallback>
      </mc:AlternateContent>
    </w:r>
  </w:p>
  <w:p>
    <w:pPr>
      <w:pStyle w:val="9"/>
      <w:wordWrap w:val="0"/>
      <w:jc w:val="both"/>
      <w:rPr>
        <w:rFonts w:hint="eastAsia" w:ascii="宋体" w:hAnsi="宋体" w:eastAsia="宋体" w:cs="宋体"/>
        <w:b/>
        <w:bCs/>
        <w:color w:val="005192"/>
        <w:sz w:val="10"/>
        <w:szCs w:val="10"/>
        <w:lang w:eastAsia="zh-CN"/>
      </w:rPr>
    </w:pPr>
  </w:p>
  <w:p>
    <w:pPr>
      <w:pStyle w:val="9"/>
      <w:wordWrap w:val="0"/>
      <w:jc w:val="right"/>
      <w:rPr>
        <w:rFonts w:hint="eastAsia" w:ascii="宋体" w:hAnsi="宋体" w:eastAsia="宋体" w:cs="宋体"/>
        <w:b/>
        <w:bCs/>
        <w:color w:val="005192"/>
        <w:sz w:val="28"/>
        <w:szCs w:val="44"/>
        <w:lang w:val="en-US" w:eastAsia="zh-CN"/>
      </w:rPr>
    </w:pPr>
    <w:r>
      <w:rPr>
        <w:rFonts w:hint="eastAsia" w:ascii="宋体" w:hAnsi="宋体" w:eastAsia="宋体" w:cs="宋体"/>
        <w:b/>
        <w:bCs/>
        <w:color w:val="0070C0"/>
        <w:sz w:val="28"/>
        <w:szCs w:val="44"/>
        <w:lang w:eastAsia="zh-CN"/>
      </w:rPr>
      <w:t>重庆市人民政府发布</w:t>
    </w:r>
    <w:r>
      <w:rPr>
        <w:rFonts w:hint="eastAsia" w:ascii="宋体" w:hAnsi="宋体" w:eastAsia="宋体" w:cs="宋体"/>
        <w:b/>
        <w:bCs/>
        <w:color w:val="005192"/>
        <w:sz w:val="28"/>
        <w:szCs w:val="44"/>
        <w:lang w:val="en-US" w:eastAsia="zh-CN"/>
      </w:rPr>
      <w:t xml:space="preserve">    </w:t>
    </w:r>
  </w:p>
  <w:p>
    <w:pPr>
      <w:pStyle w:val="8"/>
      <w:wordWrap/>
      <w:rPr>
        <w:rFonts w:hint="default"/>
        <w:lang w:val="en-US" w:eastAsia="zh-CN"/>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keepNext w:val="0"/>
      <w:keepLines w:val="0"/>
      <w:pageBreakBefore w:val="0"/>
      <w:widowControl w:val="0"/>
      <w:kinsoku/>
      <w:wordWrap/>
      <w:overflowPunct/>
      <w:topLinePunct w:val="0"/>
      <w:autoSpaceDE/>
      <w:autoSpaceDN/>
      <w:bidi w:val="0"/>
      <w:adjustRightInd/>
      <w:snapToGrid w:val="0"/>
      <w:textAlignment w:val="center"/>
      <w:rPr>
        <w:rFonts w:hint="eastAsia" w:ascii="方正仿宋_GBK" w:hAnsi="方正仿宋_GBK" w:eastAsia="方正仿宋_GBK" w:cs="方正仿宋_GBK"/>
        <w:b/>
        <w:bCs/>
        <w:color w:val="000000"/>
        <w:sz w:val="32"/>
        <w:lang w:val="en-US" w:eastAsia="zh-CN"/>
      </w:rPr>
    </w:pPr>
    <w:r>
      <w:rPr>
        <w:rFonts w:hint="eastAsia" w:ascii="方正仿宋_GBK" w:hAnsi="方正仿宋_GBK" w:eastAsia="方正仿宋_GBK" w:cs="方正仿宋_GBK"/>
        <w:b/>
        <w:bCs/>
        <w:color w:val="000000"/>
        <w:sz w:val="32"/>
      </w:rPr>
      <mc:AlternateContent>
        <mc:Choice Requires="wps">
          <w:drawing>
            <wp:anchor distT="0" distB="0" distL="114300" distR="114300" simplePos="0" relativeHeight="251659264" behindDoc="0" locked="0" layoutInCell="1" allowOverlap="1">
              <wp:simplePos x="0" y="0"/>
              <wp:positionH relativeFrom="column">
                <wp:posOffset>0</wp:posOffset>
              </wp:positionH>
              <wp:positionV relativeFrom="paragraph">
                <wp:posOffset>690245</wp:posOffset>
              </wp:positionV>
              <wp:extent cx="5620385" cy="0"/>
              <wp:effectExtent l="0" t="10795" r="18415" b="17780"/>
              <wp:wrapNone/>
              <wp:docPr id="1" name="直接连接符 4"/>
              <wp:cNvGraphicFramePr/>
              <a:graphic xmlns:a="http://schemas.openxmlformats.org/drawingml/2006/main">
                <a:graphicData uri="http://schemas.microsoft.com/office/word/2010/wordprocessingShape">
                  <wps:wsp>
                    <wps:cNvCnPr/>
                    <wps:spPr>
                      <a:xfrm>
                        <a:off x="0" y="0"/>
                        <a:ext cx="5620385" cy="0"/>
                      </a:xfrm>
                      <a:prstGeom prst="line">
                        <a:avLst/>
                      </a:prstGeom>
                      <a:ln w="22225" cap="flat" cmpd="sng">
                        <a:solidFill>
                          <a:srgbClr val="0070C0"/>
                        </a:solidFill>
                        <a:prstDash val="solid"/>
                        <a:miter/>
                        <a:headEnd type="none" w="med" len="med"/>
                        <a:tailEnd type="none" w="med" len="med"/>
                      </a:ln>
                    </wps:spPr>
                    <wps:bodyPr/>
                  </wps:wsp>
                </a:graphicData>
              </a:graphic>
            </wp:anchor>
          </w:drawing>
        </mc:Choice>
        <mc:Fallback>
          <w:pict>
            <v:line id="直接连接符 4" o:spid="_x0000_s1026" o:spt="20" style="position:absolute;left:0pt;margin-left:0pt;margin-top:54.35pt;height:0pt;width:442.55pt;z-index:251659264;mso-width-relative:page;mso-height-relative:page;" filled="f" stroked="t" coordsize="21600,21600" o:gfxdata="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">
              <v:fill on="f" focussize="0,0"/>
              <v:stroke weight="1.75pt" color="#0070C0" joinstyle="miter"/>
              <v:imagedata o:title=""/>
              <o:lock v:ext="edit" aspectratio="f"/>
            </v:line>
          </w:pict>
        </mc:Fallback>
      </mc:AlternateContent>
    </w:r>
  </w:p>
  <w:p>
    <w:pPr>
      <w:pStyle w:val="9"/>
      <w:keepNext w:val="0"/>
      <w:keepLines w:val="0"/>
      <w:pageBreakBefore w:val="0"/>
      <w:widowControl w:val="0"/>
      <w:kinsoku/>
      <w:wordWrap/>
      <w:overflowPunct/>
      <w:topLinePunct w:val="0"/>
      <w:autoSpaceDE/>
      <w:autoSpaceDN/>
      <w:bidi w:val="0"/>
      <w:adjustRightInd/>
      <w:snapToGrid w:val="0"/>
      <w:jc w:val="left"/>
      <w:textAlignment w:val="center"/>
      <w:rPr>
        <w:rFonts w:hint="eastAsia" w:ascii="宋体" w:hAnsi="宋体" w:eastAsia="宋体" w:cs="宋体"/>
        <w:b/>
        <w:bCs/>
        <w:color w:val="005192"/>
        <w:sz w:val="32"/>
        <w:szCs w:val="32"/>
        <w:lang w:val="en-US" w:eastAsia="zh-CN"/>
      </w:rPr>
    </w:pPr>
    <w:r>
      <w:rPr>
        <w:rFonts w:hint="eastAsia" w:ascii="宋体" w:hAnsi="宋体" w:eastAsia="宋体" w:cs="宋体"/>
        <w:b/>
        <w:bCs/>
        <w:color w:val="005192"/>
        <w:sz w:val="32"/>
      </w:rPr>
      <w:drawing>
        <wp:inline distT="0" distB="0" distL="114300" distR="114300">
          <wp:extent cx="308610" cy="308610"/>
          <wp:effectExtent l="0" t="0" r="15240" b="15240"/>
          <wp:docPr id="4" name="图片 6"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6" descr="国徽1024"/>
                  <pic:cNvPicPr>
                    <a:picLocks noChangeAspect="1"/>
                  </pic:cNvPicPr>
                </pic:nvPicPr>
                <pic:blipFill>
                  <a:blip r:embed="rId1"/>
                  <a:stretch>
                    <a:fillRect/>
                  </a:stretch>
                </pic:blipFill>
                <pic:spPr>
                  <a:xfrm>
                    <a:off x="0" y="0"/>
                    <a:ext cx="308610" cy="308610"/>
                  </a:xfrm>
                  <a:prstGeom prst="rect">
                    <a:avLst/>
                  </a:prstGeom>
                  <a:noFill/>
                  <a:ln>
                    <a:noFill/>
                  </a:ln>
                </pic:spPr>
              </pic:pic>
            </a:graphicData>
          </a:graphic>
        </wp:inline>
      </w:drawing>
    </w:r>
    <w:r>
      <w:rPr>
        <w:rFonts w:hint="eastAsia" w:ascii="宋体" w:hAnsi="宋体" w:eastAsia="宋体" w:cs="宋体"/>
        <w:b/>
        <w:bCs/>
        <w:color w:val="005192"/>
        <w:sz w:val="32"/>
        <w:lang w:val="en-US" w:eastAsia="zh-CN"/>
      </w:rPr>
      <w:t>重庆市人民政府规章</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I5MjAzMGUwMWU2MzNmYTc3ODU4ZDZlYTNiMzZiY2MifQ=="/>
  </w:docVars>
  <w:rsids>
    <w:rsidRoot w:val="00172A27"/>
    <w:rsid w:val="019E71BD"/>
    <w:rsid w:val="03B22217"/>
    <w:rsid w:val="041C42DA"/>
    <w:rsid w:val="04B679C3"/>
    <w:rsid w:val="05F07036"/>
    <w:rsid w:val="064E7294"/>
    <w:rsid w:val="06E00104"/>
    <w:rsid w:val="080F63D8"/>
    <w:rsid w:val="09341458"/>
    <w:rsid w:val="098254C2"/>
    <w:rsid w:val="0A766EDE"/>
    <w:rsid w:val="0AD64BE8"/>
    <w:rsid w:val="0B0912D7"/>
    <w:rsid w:val="0C425FB0"/>
    <w:rsid w:val="0E025194"/>
    <w:rsid w:val="0F303700"/>
    <w:rsid w:val="10005765"/>
    <w:rsid w:val="10150681"/>
    <w:rsid w:val="11B625DF"/>
    <w:rsid w:val="152D2DCA"/>
    <w:rsid w:val="15D5325E"/>
    <w:rsid w:val="17220C1F"/>
    <w:rsid w:val="187168EA"/>
    <w:rsid w:val="19222AC1"/>
    <w:rsid w:val="196673CA"/>
    <w:rsid w:val="1B2F4AEE"/>
    <w:rsid w:val="1C3B5737"/>
    <w:rsid w:val="1CF734C9"/>
    <w:rsid w:val="1D5561CE"/>
    <w:rsid w:val="1DEC284C"/>
    <w:rsid w:val="1E6523AC"/>
    <w:rsid w:val="1E716D5B"/>
    <w:rsid w:val="1F0A78CA"/>
    <w:rsid w:val="22440422"/>
    <w:rsid w:val="22BB4BBB"/>
    <w:rsid w:val="25DE7970"/>
    <w:rsid w:val="2A041502"/>
    <w:rsid w:val="2AEB3417"/>
    <w:rsid w:val="2C1143A2"/>
    <w:rsid w:val="2D502E74"/>
    <w:rsid w:val="2F877FFD"/>
    <w:rsid w:val="31A15F24"/>
    <w:rsid w:val="324A1681"/>
    <w:rsid w:val="36FB1DF0"/>
    <w:rsid w:val="38E64839"/>
    <w:rsid w:val="395347B5"/>
    <w:rsid w:val="39A232A0"/>
    <w:rsid w:val="39E745AA"/>
    <w:rsid w:val="3B5A6BBB"/>
    <w:rsid w:val="3E2E249C"/>
    <w:rsid w:val="3E7A6434"/>
    <w:rsid w:val="3EDA13A6"/>
    <w:rsid w:val="40014EA0"/>
    <w:rsid w:val="413F1F07"/>
    <w:rsid w:val="417B75E9"/>
    <w:rsid w:val="42F058B7"/>
    <w:rsid w:val="42F334A6"/>
    <w:rsid w:val="436109F6"/>
    <w:rsid w:val="441A38D4"/>
    <w:rsid w:val="443C6FD3"/>
    <w:rsid w:val="4504239D"/>
    <w:rsid w:val="450B05EB"/>
    <w:rsid w:val="465647B8"/>
    <w:rsid w:val="4BC77339"/>
    <w:rsid w:val="4C9236C5"/>
    <w:rsid w:val="4DB074E0"/>
    <w:rsid w:val="4DF06838"/>
    <w:rsid w:val="4E250A85"/>
    <w:rsid w:val="4FFD4925"/>
    <w:rsid w:val="505C172E"/>
    <w:rsid w:val="506405EA"/>
    <w:rsid w:val="50827473"/>
    <w:rsid w:val="52443849"/>
    <w:rsid w:val="52511493"/>
    <w:rsid w:val="52F46F0B"/>
    <w:rsid w:val="532B6A10"/>
    <w:rsid w:val="53D8014D"/>
    <w:rsid w:val="55003B4B"/>
    <w:rsid w:val="55E064E0"/>
    <w:rsid w:val="572C6D10"/>
    <w:rsid w:val="575D67FD"/>
    <w:rsid w:val="5DC34279"/>
    <w:rsid w:val="5FC61C6D"/>
    <w:rsid w:val="5FCD688E"/>
    <w:rsid w:val="5FF9BDAA"/>
    <w:rsid w:val="5FFE5333"/>
    <w:rsid w:val="603161C9"/>
    <w:rsid w:val="608816D1"/>
    <w:rsid w:val="60EF4E7F"/>
    <w:rsid w:val="648B0A32"/>
    <w:rsid w:val="665233C1"/>
    <w:rsid w:val="69AC0D42"/>
    <w:rsid w:val="6AD9688B"/>
    <w:rsid w:val="6D0E3F22"/>
    <w:rsid w:val="744E4660"/>
    <w:rsid w:val="753355A2"/>
    <w:rsid w:val="759F1C61"/>
    <w:rsid w:val="769F2DE8"/>
    <w:rsid w:val="76FDEB7C"/>
    <w:rsid w:val="77CC3857"/>
    <w:rsid w:val="79C65162"/>
    <w:rsid w:val="7C41577F"/>
    <w:rsid w:val="7C9011D9"/>
    <w:rsid w:val="7DC651C5"/>
    <w:rsid w:val="7DF350ED"/>
    <w:rsid w:val="7F5C1DC2"/>
    <w:rsid w:val="7F9DA0E8"/>
    <w:rsid w:val="7FCC2834"/>
    <w:rsid w:val="7FF6A4EF"/>
    <w:rsid w:val="92DD1CEF"/>
    <w:rsid w:val="F05B4F69"/>
    <w:rsid w:val="F97D9566"/>
    <w:rsid w:val="FDFF411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adjustRightInd w:val="0"/>
      <w:spacing w:line="312" w:lineRule="atLeast"/>
      <w:jc w:val="both"/>
      <w:textAlignment w:val="baseline"/>
    </w:pPr>
    <w:rPr>
      <w:rFonts w:ascii="Times New Roman" w:hAnsi="Times New Roman" w:eastAsia="方正仿宋_GBK" w:cs="Times New Roman"/>
      <w:sz w:val="32"/>
      <w:szCs w:val="32"/>
      <w:lang w:val="en-US" w:eastAsia="zh-CN" w:bidi="ar-SA"/>
    </w:rPr>
  </w:style>
  <w:style w:type="paragraph" w:styleId="2">
    <w:name w:val="heading 1"/>
    <w:basedOn w:val="1"/>
    <w:next w:val="1"/>
    <w:qFormat/>
    <w:uiPriority w:val="0"/>
    <w:pPr>
      <w:keepNext w:val="0"/>
      <w:keepLines w:val="0"/>
      <w:kinsoku/>
      <w:overflowPunct w:val="0"/>
      <w:adjustRightInd w:val="0"/>
      <w:spacing w:beforeLines="0" w:beforeAutospacing="0" w:afterLines="0" w:afterAutospacing="0" w:line="590" w:lineRule="exact"/>
      <w:jc w:val="center"/>
      <w:outlineLvl w:val="0"/>
    </w:pPr>
    <w:rPr>
      <w:rFonts w:eastAsia="方正小标宋_GBK"/>
      <w:kern w:val="44"/>
      <w:sz w:val="44"/>
    </w:rPr>
  </w:style>
  <w:style w:type="paragraph" w:styleId="3">
    <w:name w:val="heading 2"/>
    <w:basedOn w:val="1"/>
    <w:next w:val="1"/>
    <w:link w:val="21"/>
    <w:unhideWhenUsed/>
    <w:qFormat/>
    <w:uiPriority w:val="0"/>
    <w:pPr>
      <w:keepNext w:val="0"/>
      <w:keepLines w:val="0"/>
      <w:kinsoku/>
      <w:overflowPunct w:val="0"/>
      <w:adjustRightInd w:val="0"/>
      <w:spacing w:beforeLines="0" w:beforeAutospacing="0" w:afterLines="0" w:afterAutospacing="0" w:line="240" w:lineRule="auto"/>
      <w:ind w:firstLine="632" w:firstLineChars="200"/>
      <w:outlineLvl w:val="1"/>
    </w:pPr>
    <w:rPr>
      <w:rFonts w:eastAsia="方正黑体_GBK"/>
    </w:rPr>
  </w:style>
  <w:style w:type="paragraph" w:styleId="4">
    <w:name w:val="heading 4"/>
    <w:basedOn w:val="1"/>
    <w:next w:val="1"/>
    <w:autoRedefine/>
    <w:unhideWhenUsed/>
    <w:qFormat/>
    <w:uiPriority w:val="0"/>
    <w:pPr>
      <w:keepNext/>
      <w:keepLines/>
      <w:spacing w:before="280" w:after="290" w:line="372" w:lineRule="auto"/>
      <w:outlineLvl w:val="3"/>
    </w:pPr>
    <w:rPr>
      <w:rFonts w:ascii="Arial" w:hAnsi="Arial" w:eastAsia="黑体"/>
      <w:b/>
      <w:sz w:val="28"/>
    </w:rPr>
  </w:style>
  <w:style w:type="character" w:default="1" w:styleId="12">
    <w:name w:val="Default Paragraph Font"/>
    <w:link w:val="13"/>
    <w:autoRedefine/>
    <w:semiHidden/>
    <w:qFormat/>
    <w:uiPriority w:val="0"/>
    <w:rPr>
      <w:rFonts w:ascii="Calibri" w:hAnsi="Calibri"/>
      <w:szCs w:val="24"/>
    </w:rPr>
  </w:style>
  <w:style w:type="table" w:default="1" w:styleId="11">
    <w:name w:val="Normal Table"/>
    <w:autoRedefine/>
    <w:semiHidden/>
    <w:qFormat/>
    <w:uiPriority w:val="0"/>
    <w:tblPr>
      <w:tblCellMar>
        <w:top w:w="0" w:type="dxa"/>
        <w:left w:w="108" w:type="dxa"/>
        <w:bottom w:w="0" w:type="dxa"/>
        <w:right w:w="108" w:type="dxa"/>
      </w:tblCellMar>
    </w:tblPr>
  </w:style>
  <w:style w:type="paragraph" w:styleId="5">
    <w:name w:val="annotation text"/>
    <w:basedOn w:val="1"/>
    <w:autoRedefine/>
    <w:qFormat/>
    <w:uiPriority w:val="0"/>
    <w:pPr>
      <w:jc w:val="left"/>
    </w:pPr>
  </w:style>
  <w:style w:type="paragraph" w:styleId="6">
    <w:name w:val="Body Text"/>
    <w:basedOn w:val="1"/>
    <w:next w:val="7"/>
    <w:autoRedefine/>
    <w:qFormat/>
    <w:uiPriority w:val="0"/>
    <w:pPr>
      <w:spacing w:afterLines="0" w:afterAutospacing="0"/>
    </w:pPr>
  </w:style>
  <w:style w:type="paragraph" w:styleId="7">
    <w:name w:val="Body Text First Indent"/>
    <w:basedOn w:val="6"/>
    <w:autoRedefine/>
    <w:qFormat/>
    <w:uiPriority w:val="0"/>
    <w:pPr>
      <w:spacing w:after="160"/>
      <w:ind w:firstLine="420" w:firstLineChars="100"/>
    </w:pPr>
  </w:style>
  <w:style w:type="paragraph" w:styleId="8">
    <w:name w:val="footer"/>
    <w:basedOn w:val="1"/>
    <w:autoRedefine/>
    <w:qFormat/>
    <w:uiPriority w:val="0"/>
    <w:pPr>
      <w:tabs>
        <w:tab w:val="center" w:pos="4153"/>
        <w:tab w:val="right" w:pos="8306"/>
      </w:tabs>
      <w:snapToGrid w:val="0"/>
      <w:jc w:val="left"/>
    </w:pPr>
    <w:rPr>
      <w:sz w:val="18"/>
    </w:rPr>
  </w:style>
  <w:style w:type="paragraph" w:styleId="9">
    <w:name w:val="header"/>
    <w:basedOn w:val="1"/>
    <w:next w:val="8"/>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right"/>
      <w:outlineLvl w:val="9"/>
    </w:pPr>
    <w:rPr>
      <w:sz w:val="28"/>
    </w:rPr>
  </w:style>
  <w:style w:type="paragraph" w:styleId="10">
    <w:name w:val="Normal (Web)"/>
    <w:basedOn w:val="1"/>
    <w:autoRedefine/>
    <w:qFormat/>
    <w:uiPriority w:val="0"/>
    <w:pPr>
      <w:spacing w:before="100" w:beforeAutospacing="1" w:after="100" w:afterAutospacing="1"/>
      <w:ind w:left="0" w:right="0"/>
      <w:jc w:val="left"/>
    </w:pPr>
    <w:rPr>
      <w:kern w:val="0"/>
      <w:sz w:val="24"/>
      <w:lang w:val="en-US" w:eastAsia="zh-CN" w:bidi="ar"/>
    </w:rPr>
  </w:style>
  <w:style w:type="paragraph" w:customStyle="1" w:styleId="13">
    <w:name w:val="默认段落字体 Para Char Char Char Char Char Char Char Char Char Char Char Char"/>
    <w:basedOn w:val="1"/>
    <w:link w:val="12"/>
    <w:autoRedefine/>
    <w:qFormat/>
    <w:uiPriority w:val="0"/>
    <w:pPr>
      <w:tabs>
        <w:tab w:val="right" w:pos="-2120"/>
      </w:tabs>
      <w:snapToGrid w:val="0"/>
    </w:pPr>
    <w:rPr>
      <w:rFonts w:ascii="Calibri" w:hAnsi="Calibri"/>
      <w:szCs w:val="24"/>
    </w:rPr>
  </w:style>
  <w:style w:type="character" w:styleId="14">
    <w:name w:val="Strong"/>
    <w:basedOn w:val="12"/>
    <w:autoRedefine/>
    <w:qFormat/>
    <w:uiPriority w:val="0"/>
    <w:rPr>
      <w:b/>
      <w:bCs/>
    </w:rPr>
  </w:style>
  <w:style w:type="character" w:styleId="15">
    <w:name w:val="page number"/>
    <w:basedOn w:val="12"/>
    <w:autoRedefine/>
    <w:qFormat/>
    <w:uiPriority w:val="0"/>
  </w:style>
  <w:style w:type="paragraph" w:customStyle="1" w:styleId="16">
    <w:name w:val="Normal (Web)"/>
    <w:basedOn w:val="1"/>
    <w:autoRedefine/>
    <w:qFormat/>
    <w:uiPriority w:val="0"/>
    <w:pPr>
      <w:jc w:val="left"/>
    </w:pPr>
    <w:rPr>
      <w:rFonts w:ascii="Calibri" w:hAnsi="Calibri"/>
      <w:kern w:val="0"/>
      <w:sz w:val="24"/>
      <w:szCs w:val="24"/>
    </w:rPr>
  </w:style>
  <w:style w:type="paragraph" w:customStyle="1" w:styleId="17">
    <w:name w:val="p0"/>
    <w:basedOn w:val="1"/>
    <w:autoRedefine/>
    <w:qFormat/>
    <w:uiPriority w:val="0"/>
    <w:pPr>
      <w:widowControl/>
    </w:pPr>
    <w:rPr>
      <w:rFonts w:ascii="Calibri" w:hAnsi="Calibri" w:eastAsia="宋体" w:cs="宋体"/>
      <w:kern w:val="0"/>
      <w:szCs w:val="32"/>
    </w:rPr>
  </w:style>
  <w:style w:type="paragraph" w:customStyle="1" w:styleId="18">
    <w:name w:val="方正小标宋"/>
    <w:basedOn w:val="1"/>
    <w:autoRedefine/>
    <w:qFormat/>
    <w:uiPriority w:val="0"/>
    <w:pPr>
      <w:spacing w:line="590" w:lineRule="exact"/>
      <w:jc w:val="center"/>
    </w:pPr>
    <w:rPr>
      <w:rFonts w:eastAsia="方正小标宋_GBK"/>
      <w:sz w:val="44"/>
    </w:rPr>
  </w:style>
  <w:style w:type="paragraph" w:customStyle="1" w:styleId="19">
    <w:name w:val="方正黑体"/>
    <w:basedOn w:val="1"/>
    <w:link w:val="20"/>
    <w:autoRedefine/>
    <w:qFormat/>
    <w:uiPriority w:val="0"/>
    <w:pPr>
      <w:ind w:firstLine="632" w:firstLineChars="200"/>
    </w:pPr>
    <w:rPr>
      <w:rFonts w:eastAsia="方正黑体_GBK"/>
    </w:rPr>
  </w:style>
  <w:style w:type="character" w:customStyle="1" w:styleId="20">
    <w:name w:val="方正黑体 Char"/>
    <w:link w:val="19"/>
    <w:autoRedefine/>
    <w:qFormat/>
    <w:uiPriority w:val="0"/>
    <w:rPr>
      <w:rFonts w:eastAsia="方正黑体_GBK"/>
    </w:rPr>
  </w:style>
  <w:style w:type="character" w:customStyle="1" w:styleId="21">
    <w:name w:val="标题 2 Char"/>
    <w:link w:val="3"/>
    <w:qFormat/>
    <w:uiPriority w:val="0"/>
    <w:rPr>
      <w:rFonts w:eastAsia="方正黑体_GBK"/>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8</Pages>
  <Words>4537</Words>
  <Characters>4601</Characters>
  <Lines>1</Lines>
  <Paragraphs>1</Paragraphs>
  <TotalTime>2</TotalTime>
  <ScaleCrop>false</ScaleCrop>
  <LinksUpToDate>false</LinksUpToDate>
  <CharactersWithSpaces>4628</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2021-09-11T02:41:00Z</dcterms:created>
  <dc:creator>t</dc:creator>
  <cp:lastModifiedBy>曹晓丽</cp:lastModifiedBy>
  <cp:lastPrinted>2022-05-12T00:46:00Z</cp:lastPrinted>
  <dcterms:modified xsi:type="dcterms:W3CDTF">2024-06-21T09:40:38Z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9E0EEEFBF40048A4B80D1FEC906C8968</vt:lpwstr>
  </property>
</Properties>
</file>