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5CE" w:rsidRDefault="003C4E77">
      <w:pPr>
        <w:ind w:firstLineChars="400" w:firstLine="1205"/>
        <w:jc w:val="center"/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 w:val="30"/>
          <w:szCs w:val="30"/>
        </w:rPr>
        <w:t>气相色谱仪的主要技术要求</w:t>
      </w:r>
    </w:p>
    <w:p w:rsidR="00A655CE" w:rsidRDefault="003C4E77">
      <w:pPr>
        <w:spacing w:line="360" w:lineRule="auto"/>
        <w:ind w:firstLineChars="118" w:firstLine="284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 xml:space="preserve">1 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主机</w:t>
      </w:r>
      <w:bookmarkStart w:id="0" w:name="_GoBack"/>
      <w:bookmarkEnd w:id="0"/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1.1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仪器带有全电子流量控制系统（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EPC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）；</w:t>
      </w:r>
      <w:r>
        <w:rPr>
          <w:rFonts w:ascii="宋体" w:hAnsi="宋体" w:cs="宋体"/>
          <w:color w:val="000000" w:themeColor="text1"/>
          <w:kern w:val="0"/>
          <w:sz w:val="24"/>
        </w:rPr>
        <w:t xml:space="preserve"> 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1.2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仪器内置微机工作站用于色谱仪的控制和色谱数据的处理，实现一键启动；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1.3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采用了技术先进便捷的</w:t>
      </w:r>
      <w:r>
        <w:rPr>
          <w:rFonts w:ascii="宋体" w:hAnsi="宋体" w:cs="宋体"/>
          <w:color w:val="000000" w:themeColor="text1"/>
          <w:kern w:val="0"/>
          <w:sz w:val="24"/>
        </w:rPr>
        <w:t>1000M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以太网通信接口，可全面控制气相色谱的所有参数，如温度、压力、流量、分流比以及阀和自动进样器的运行；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1.4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可与其它厂家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LIMS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实验室管理系统无缝兼容；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1.5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六路独立控制加热区控制，（不包括炉箱温控），辅助加热区最高操作温度：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300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2</w:t>
      </w:r>
      <w:r>
        <w:rPr>
          <w:rFonts w:ascii="宋体" w:hAnsi="宋体" w:cs="宋体"/>
          <w:color w:val="000000" w:themeColor="text1"/>
          <w:kern w:val="0"/>
          <w:sz w:val="24"/>
        </w:rPr>
        <w:t xml:space="preserve">.1.6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色谱整体性能：保留时间重现性＜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0.008%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或＜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0.0008 min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；峰面积重现性＜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1% RSD</w:t>
      </w:r>
    </w:p>
    <w:p w:rsidR="00A655CE" w:rsidRDefault="003C4E77">
      <w:pPr>
        <w:spacing w:line="360" w:lineRule="auto"/>
        <w:ind w:firstLineChars="118" w:firstLine="284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 xml:space="preserve">2 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柱温箱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2.1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操作温度：室温以上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4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℃至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450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℃；</w:t>
      </w:r>
    </w:p>
    <w:p w:rsidR="00A655CE" w:rsidRDefault="003C4E77">
      <w:pPr>
        <w:spacing w:line="360" w:lineRule="auto"/>
        <w:ind w:firstLineChars="236" w:firstLine="566"/>
        <w:rPr>
          <w:rFonts w:ascii="宋体" w:hAnsi="宋体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2.2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最大升温速率：≥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</w:t>
      </w:r>
      <w:r>
        <w:rPr>
          <w:rFonts w:ascii="宋体" w:hAnsi="宋体" w:cs="宋体"/>
          <w:color w:val="000000" w:themeColor="text1"/>
          <w:kern w:val="0"/>
          <w:sz w:val="24"/>
        </w:rPr>
        <w:t>2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/min</w:t>
      </w:r>
      <w:r>
        <w:rPr>
          <w:rFonts w:ascii="宋体" w:hAnsi="宋体" w:hint="eastAsia"/>
          <w:color w:val="000000" w:themeColor="text1"/>
          <w:sz w:val="24"/>
        </w:rPr>
        <w:t>；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2.3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程序升温的阶数：≥</w:t>
      </w:r>
      <w:r>
        <w:rPr>
          <w:rFonts w:ascii="宋体" w:hAnsi="宋体" w:cs="宋体"/>
          <w:color w:val="000000" w:themeColor="text1"/>
          <w:kern w:val="0"/>
          <w:sz w:val="24"/>
        </w:rPr>
        <w:t>20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阶</w:t>
      </w:r>
      <w:r>
        <w:rPr>
          <w:rFonts w:ascii="宋体" w:hAnsi="宋体" w:cs="宋体"/>
          <w:color w:val="000000" w:themeColor="text1"/>
          <w:kern w:val="0"/>
          <w:sz w:val="24"/>
        </w:rPr>
        <w:t>21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平台；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2.4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控温准确性：≤±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0.01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℃；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2.5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冷却速度：从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450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降到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50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＜</w:t>
      </w:r>
      <w:r>
        <w:rPr>
          <w:rFonts w:ascii="宋体" w:hAnsi="宋体" w:cs="宋体"/>
          <w:color w:val="000000" w:themeColor="text1"/>
          <w:kern w:val="0"/>
          <w:sz w:val="24"/>
        </w:rPr>
        <w:t>7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min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2.6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具有柱箱温度的自动保护功能；</w:t>
      </w:r>
    </w:p>
    <w:p w:rsidR="00A655CE" w:rsidRDefault="003C4E77">
      <w:pPr>
        <w:spacing w:line="360" w:lineRule="auto"/>
        <w:ind w:firstLineChars="118" w:firstLine="284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 xml:space="preserve">3 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辅助流路系统：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3.1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高精度电子压力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/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流量控制（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EPC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）；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3.2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压力范围：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100psi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firstLineChars="236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3.</w:t>
      </w:r>
      <w:r>
        <w:rPr>
          <w:rFonts w:ascii="宋体" w:hAnsi="宋体" w:cs="宋体"/>
          <w:color w:val="000000" w:themeColor="text1"/>
          <w:kern w:val="0"/>
          <w:sz w:val="24"/>
        </w:rPr>
        <w:t>3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压力控制精度：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0.01psi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。</w:t>
      </w:r>
    </w:p>
    <w:p w:rsidR="00A655CE" w:rsidRDefault="003C4E77">
      <w:pPr>
        <w:spacing w:line="360" w:lineRule="auto"/>
        <w:ind w:firstLineChars="118" w:firstLine="284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4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毛细柱进样口：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4.1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最高使用温度：≥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400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4.2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压力、流量、分流比均可通过先进的流量控制系统（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EPC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）进行数字化设定控制；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4.3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压力设定范围：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0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100</w:t>
      </w:r>
      <w:r>
        <w:rPr>
          <w:rFonts w:ascii="宋体" w:hAnsi="宋体" w:cs="宋体"/>
          <w:color w:val="000000" w:themeColor="text1"/>
          <w:kern w:val="0"/>
          <w:sz w:val="24"/>
        </w:rPr>
        <w:t>psi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4.4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压力控制精度：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0.01psi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4.5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程序升降流量，升流速率设定范围：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-200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200mL/min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4.6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流量设定控制精度：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0.</w:t>
      </w:r>
      <w:r>
        <w:rPr>
          <w:rFonts w:ascii="宋体" w:hAnsi="宋体" w:cs="宋体"/>
          <w:color w:val="000000" w:themeColor="text1"/>
          <w:kern w:val="0"/>
          <w:sz w:val="24"/>
        </w:rPr>
        <w:t>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1Ml/min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4.7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流量设定范围：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1000mL/min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（氦气）、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0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200mL/min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（氮气）；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4.8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最大分流比：不低于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1:1000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。</w:t>
      </w:r>
    </w:p>
    <w:p w:rsidR="00A655CE" w:rsidRDefault="003C4E77">
      <w:pPr>
        <w:spacing w:line="360" w:lineRule="auto"/>
        <w:ind w:firstLineChars="118" w:firstLine="284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lastRenderedPageBreak/>
        <w:t xml:space="preserve">5 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氢火焰离子化检测器（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FID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）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5.1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自动点火、氢气泄漏自动断气保护、熄火报警；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5.2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检出限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: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≤</w:t>
      </w:r>
      <w:r>
        <w:rPr>
          <w:rFonts w:ascii="宋体" w:hAnsi="宋体" w:cs="宋体"/>
          <w:color w:val="000000" w:themeColor="text1"/>
          <w:kern w:val="0"/>
          <w:sz w:val="24"/>
        </w:rPr>
        <w:t>3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pg/s (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十六烷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)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5.3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动态范围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: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≥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10</w:t>
      </w:r>
      <w:r>
        <w:rPr>
          <w:rFonts w:ascii="宋体" w:hAnsi="宋体" w:cs="宋体" w:hint="eastAsia"/>
          <w:color w:val="000000" w:themeColor="text1"/>
          <w:kern w:val="0"/>
          <w:sz w:val="24"/>
          <w:vertAlign w:val="superscript"/>
        </w:rPr>
        <w:t>7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5.4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最高使用温度：≥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400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℃；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5.5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带电子流量控制（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EPC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）模块；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5.6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采集频率＞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250Hz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。</w:t>
      </w:r>
    </w:p>
    <w:p w:rsidR="00A655CE" w:rsidRDefault="003C4E77">
      <w:pPr>
        <w:spacing w:line="360" w:lineRule="auto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.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自动进样器的技术要求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注射器规格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 xml:space="preserve">        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5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10(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单位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: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μ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L)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.2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样品盘位数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 xml:space="preserve">        22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位样品盘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.3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样品瓶位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              16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位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.4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溶剂瓶位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              2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位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.5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废液瓶位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              1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位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最小进样量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>0.1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μ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l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7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方法选择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/>
          <w:color w:val="000000" w:themeColor="text1"/>
          <w:kern w:val="0"/>
          <w:sz w:val="24"/>
        </w:rPr>
        <w:t xml:space="preserve">  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20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个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8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最大支持进样口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>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个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9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最大泵样间隔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>5000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毫秒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10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进样前、后驻留时间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>0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～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120s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11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进针速度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 xml:space="preserve">   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快速、慢速、用户自定义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12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进样模式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 xml:space="preserve">  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常规、连续、样品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+L1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、样品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+L1+L2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PTV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13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控制方式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  <w:t xml:space="preserve">  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间隔自控、信号反控、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PC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控制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ab/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14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进样精度：≤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0.5%RSD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leftChars="270" w:left="568" w:hanging="1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★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.</w:t>
      </w:r>
      <w:r>
        <w:rPr>
          <w:rFonts w:ascii="宋体" w:hAnsi="宋体" w:cs="宋体"/>
          <w:color w:val="000000" w:themeColor="text1"/>
          <w:kern w:val="0"/>
          <w:sz w:val="24"/>
        </w:rPr>
        <w:t>15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主机软件控制，实现无人值守序列进样。</w:t>
      </w:r>
    </w:p>
    <w:p w:rsidR="00A655CE" w:rsidRDefault="003C4E77">
      <w:pPr>
        <w:spacing w:line="360" w:lineRule="auto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7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.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仪器工作条件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7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.1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环境温度：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℃～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40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℃；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7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.2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室内相对湿度不大于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70%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；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7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.3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供电电源：电压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220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±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22V,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频率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50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±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0.5Hz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。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7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.4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仪器制造引用标准</w:t>
      </w:r>
    </w:p>
    <w:p w:rsidR="00A655CE" w:rsidRDefault="003C4E77">
      <w:pPr>
        <w:spacing w:line="360" w:lineRule="auto"/>
        <w:ind w:firstLineChars="435" w:firstLine="1044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中华人民共和国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JJG 700-2016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《气相色谱仪检定规程》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；</w:t>
      </w:r>
    </w:p>
    <w:p w:rsidR="00A655CE" w:rsidRDefault="003C4E77">
      <w:pPr>
        <w:spacing w:line="360" w:lineRule="auto"/>
        <w:ind w:firstLineChars="335" w:firstLine="804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 xml:space="preserve"> GB/T 30431-2013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《实验室气相色谱仪》；</w:t>
      </w:r>
    </w:p>
    <w:p w:rsidR="00A655CE" w:rsidRDefault="003C4E77">
      <w:pPr>
        <w:spacing w:line="360" w:lineRule="auto"/>
        <w:ind w:firstLineChars="335" w:firstLine="804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lastRenderedPageBreak/>
        <w:t xml:space="preserve"> GB9722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化学试剂气相色谱法通则；</w:t>
      </w:r>
    </w:p>
    <w:p w:rsidR="00A655CE" w:rsidRDefault="003C4E77">
      <w:pPr>
        <w:spacing w:line="360" w:lineRule="auto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8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.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配置要求：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.1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气相色谱仪主机及中文控制和数据处理软件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一套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.2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分流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/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不分流进样口（带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EPC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）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一个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.3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 xml:space="preserve"> FID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检测器（带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EPC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）一套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.4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石英毛细管色谱柱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KB-FFAP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柱φ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0.32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×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30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m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×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0.5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μ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m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一支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.5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色谱启动工具包（至少包括但不限于：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1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1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mm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进样隔垫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10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个，毛细管石墨密封垫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5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个）一套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 w:rsidR="003E1E3D"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6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位自动进样器（含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1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00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个样品瓶、垫、盖）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7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联想品牌计算机（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CPU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：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i5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，硬盘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1T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，内存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8G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，显示器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1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9.5’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）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一台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.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高纯氢气发生器（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3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00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mL/min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）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一台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 xml:space="preserve">.9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空气发生器（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>20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00mL/min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）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一台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color w:val="000000" w:themeColor="text1"/>
          <w:sz w:val="24"/>
          <w:shd w:val="clear" w:color="auto" w:fill="FFFFFF"/>
        </w:rPr>
      </w:pP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8</w:t>
      </w:r>
      <w:r>
        <w:rPr>
          <w:rFonts w:ascii="宋体" w:hAnsi="宋体" w:cs="宋体"/>
          <w:color w:val="000000" w:themeColor="text1"/>
          <w:sz w:val="24"/>
          <w:shd w:val="clear" w:color="auto" w:fill="FFFFFF"/>
        </w:rPr>
        <w:t xml:space="preserve">.10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三座净化装置带开关阀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000000" w:themeColor="text1"/>
          <w:sz w:val="24"/>
          <w:shd w:val="clear" w:color="auto" w:fill="FFFFFF"/>
        </w:rPr>
        <w:t>一台</w:t>
      </w:r>
    </w:p>
    <w:p w:rsidR="00A655CE" w:rsidRDefault="003C4E77">
      <w:pPr>
        <w:spacing w:line="360" w:lineRule="auto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9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.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售后服务：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9</w:t>
      </w:r>
      <w:r>
        <w:rPr>
          <w:rFonts w:ascii="宋体" w:hAnsi="宋体" w:cs="宋体"/>
          <w:kern w:val="0"/>
          <w:sz w:val="24"/>
        </w:rPr>
        <w:t xml:space="preserve">.1 </w:t>
      </w:r>
      <w:r>
        <w:rPr>
          <w:rFonts w:ascii="宋体" w:hAnsi="宋体" w:cs="宋体" w:hint="eastAsia"/>
          <w:kern w:val="0"/>
          <w:sz w:val="24"/>
        </w:rPr>
        <w:t>对于使用人提起的服务信息，供方应</w:t>
      </w:r>
      <w:r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小时内响应并提供解决的方案，若需到现场解决问题，在</w:t>
      </w:r>
      <w:r>
        <w:rPr>
          <w:rFonts w:ascii="宋体" w:hAnsi="宋体" w:cs="宋体" w:hint="eastAsia"/>
          <w:kern w:val="0"/>
          <w:sz w:val="24"/>
        </w:rPr>
        <w:t>12</w:t>
      </w:r>
      <w:r>
        <w:rPr>
          <w:rFonts w:ascii="宋体" w:hAnsi="宋体" w:cs="宋体" w:hint="eastAsia"/>
          <w:kern w:val="0"/>
          <w:sz w:val="24"/>
        </w:rPr>
        <w:t>小时内赶往实验室，解决仪器故障，节假日照常服务；</w:t>
      </w:r>
    </w:p>
    <w:p w:rsidR="00A655CE" w:rsidRDefault="003C4E77">
      <w:pPr>
        <w:spacing w:line="360" w:lineRule="auto"/>
        <w:ind w:firstLineChars="118" w:firstLine="283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9</w:t>
      </w:r>
      <w:r>
        <w:rPr>
          <w:rFonts w:ascii="宋体" w:hAnsi="宋体" w:cs="宋体"/>
          <w:kern w:val="0"/>
          <w:sz w:val="24"/>
        </w:rPr>
        <w:t xml:space="preserve">.2 </w:t>
      </w:r>
      <w:r>
        <w:rPr>
          <w:rFonts w:ascii="宋体" w:hAnsi="宋体" w:cs="宋体" w:hint="eastAsia"/>
          <w:kern w:val="0"/>
          <w:sz w:val="24"/>
        </w:rPr>
        <w:t>有完善的本地化快速响应服务体系，供方有常驻重庆的技术服务人员。</w:t>
      </w:r>
    </w:p>
    <w:sectPr w:rsidR="00A655CE" w:rsidSect="00A655CE">
      <w:headerReference w:type="default" r:id="rId7"/>
      <w:pgSz w:w="11906" w:h="16838"/>
      <w:pgMar w:top="1418" w:right="1134" w:bottom="1134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E77" w:rsidRDefault="003C4E77" w:rsidP="00A655CE">
      <w:r>
        <w:separator/>
      </w:r>
    </w:p>
  </w:endnote>
  <w:endnote w:type="continuationSeparator" w:id="0">
    <w:p w:rsidR="003C4E77" w:rsidRDefault="003C4E77" w:rsidP="00A655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E77" w:rsidRDefault="003C4E77" w:rsidP="00A655CE">
      <w:r>
        <w:separator/>
      </w:r>
    </w:p>
  </w:footnote>
  <w:footnote w:type="continuationSeparator" w:id="0">
    <w:p w:rsidR="003C4E77" w:rsidRDefault="003C4E77" w:rsidP="00A655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CE" w:rsidRDefault="00A655C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72B3"/>
    <w:rsid w:val="00005EB6"/>
    <w:rsid w:val="00057F6D"/>
    <w:rsid w:val="00063463"/>
    <w:rsid w:val="0007383F"/>
    <w:rsid w:val="00090EF3"/>
    <w:rsid w:val="00093712"/>
    <w:rsid w:val="000B76FB"/>
    <w:rsid w:val="000B78EF"/>
    <w:rsid w:val="00136D25"/>
    <w:rsid w:val="0015684D"/>
    <w:rsid w:val="001927CD"/>
    <w:rsid w:val="001A38A8"/>
    <w:rsid w:val="001B49D3"/>
    <w:rsid w:val="001C2127"/>
    <w:rsid w:val="001F658B"/>
    <w:rsid w:val="00205451"/>
    <w:rsid w:val="0020755C"/>
    <w:rsid w:val="00207995"/>
    <w:rsid w:val="00216483"/>
    <w:rsid w:val="00217567"/>
    <w:rsid w:val="00227A2C"/>
    <w:rsid w:val="002500EC"/>
    <w:rsid w:val="002571A8"/>
    <w:rsid w:val="00262FCC"/>
    <w:rsid w:val="00267D0D"/>
    <w:rsid w:val="002934A3"/>
    <w:rsid w:val="002B49F2"/>
    <w:rsid w:val="002F525B"/>
    <w:rsid w:val="003058EE"/>
    <w:rsid w:val="0035590F"/>
    <w:rsid w:val="003676D6"/>
    <w:rsid w:val="003A0944"/>
    <w:rsid w:val="003B3237"/>
    <w:rsid w:val="003C4E77"/>
    <w:rsid w:val="003C7BAE"/>
    <w:rsid w:val="003C7BCA"/>
    <w:rsid w:val="003E1E3D"/>
    <w:rsid w:val="003F4281"/>
    <w:rsid w:val="004130EE"/>
    <w:rsid w:val="004471F2"/>
    <w:rsid w:val="00447993"/>
    <w:rsid w:val="00463C4C"/>
    <w:rsid w:val="00480F4C"/>
    <w:rsid w:val="00487D45"/>
    <w:rsid w:val="00494929"/>
    <w:rsid w:val="004D7359"/>
    <w:rsid w:val="004E5F5E"/>
    <w:rsid w:val="00501FFC"/>
    <w:rsid w:val="00502C69"/>
    <w:rsid w:val="00511FF5"/>
    <w:rsid w:val="00521790"/>
    <w:rsid w:val="0055189E"/>
    <w:rsid w:val="00552FAC"/>
    <w:rsid w:val="00562C2B"/>
    <w:rsid w:val="005B31E2"/>
    <w:rsid w:val="005C6483"/>
    <w:rsid w:val="005D6EDE"/>
    <w:rsid w:val="005E13D1"/>
    <w:rsid w:val="005E7EBF"/>
    <w:rsid w:val="00615872"/>
    <w:rsid w:val="006A2C1D"/>
    <w:rsid w:val="006B3C74"/>
    <w:rsid w:val="007228BA"/>
    <w:rsid w:val="0073292D"/>
    <w:rsid w:val="00741F4A"/>
    <w:rsid w:val="007568B9"/>
    <w:rsid w:val="0079093F"/>
    <w:rsid w:val="007A5C26"/>
    <w:rsid w:val="007B1A7D"/>
    <w:rsid w:val="007B2382"/>
    <w:rsid w:val="00823ECB"/>
    <w:rsid w:val="00864A56"/>
    <w:rsid w:val="00875433"/>
    <w:rsid w:val="00880295"/>
    <w:rsid w:val="008950CF"/>
    <w:rsid w:val="008A3BA0"/>
    <w:rsid w:val="008A7611"/>
    <w:rsid w:val="008B7790"/>
    <w:rsid w:val="008D026D"/>
    <w:rsid w:val="008F67C8"/>
    <w:rsid w:val="00904A41"/>
    <w:rsid w:val="00917C0E"/>
    <w:rsid w:val="00920E63"/>
    <w:rsid w:val="009272D2"/>
    <w:rsid w:val="00967151"/>
    <w:rsid w:val="009923D3"/>
    <w:rsid w:val="009D2398"/>
    <w:rsid w:val="009F0DF9"/>
    <w:rsid w:val="009F71A9"/>
    <w:rsid w:val="00A33D9F"/>
    <w:rsid w:val="00A3487A"/>
    <w:rsid w:val="00A655CE"/>
    <w:rsid w:val="00A73114"/>
    <w:rsid w:val="00A77449"/>
    <w:rsid w:val="00A97F54"/>
    <w:rsid w:val="00AA01CB"/>
    <w:rsid w:val="00AB2A12"/>
    <w:rsid w:val="00AB2C94"/>
    <w:rsid w:val="00B445C7"/>
    <w:rsid w:val="00B578E4"/>
    <w:rsid w:val="00BB21CE"/>
    <w:rsid w:val="00BB33F3"/>
    <w:rsid w:val="00BB3448"/>
    <w:rsid w:val="00BD7CC7"/>
    <w:rsid w:val="00BE167D"/>
    <w:rsid w:val="00C0305D"/>
    <w:rsid w:val="00C068AC"/>
    <w:rsid w:val="00C172B3"/>
    <w:rsid w:val="00C303B6"/>
    <w:rsid w:val="00C36437"/>
    <w:rsid w:val="00C40781"/>
    <w:rsid w:val="00C77BC7"/>
    <w:rsid w:val="00C81C6A"/>
    <w:rsid w:val="00C90446"/>
    <w:rsid w:val="00CE5947"/>
    <w:rsid w:val="00D461FE"/>
    <w:rsid w:val="00D62B7F"/>
    <w:rsid w:val="00D90248"/>
    <w:rsid w:val="00DC584A"/>
    <w:rsid w:val="00E12833"/>
    <w:rsid w:val="00E7334E"/>
    <w:rsid w:val="00E73F4F"/>
    <w:rsid w:val="00E96B54"/>
    <w:rsid w:val="00ED438B"/>
    <w:rsid w:val="00EF01F6"/>
    <w:rsid w:val="00F17298"/>
    <w:rsid w:val="00F2039F"/>
    <w:rsid w:val="00F419D4"/>
    <w:rsid w:val="00F426A7"/>
    <w:rsid w:val="00F6635B"/>
    <w:rsid w:val="00F82652"/>
    <w:rsid w:val="00F97A11"/>
    <w:rsid w:val="00FB2B76"/>
    <w:rsid w:val="00FD0D7B"/>
    <w:rsid w:val="00FD25AE"/>
    <w:rsid w:val="00FF0BCF"/>
    <w:rsid w:val="2EAA2786"/>
    <w:rsid w:val="3EFA6D21"/>
    <w:rsid w:val="5B993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5CE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A655C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A655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rsid w:val="00A65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Title"/>
    <w:basedOn w:val="a"/>
    <w:link w:val="Char2"/>
    <w:qFormat/>
    <w:rsid w:val="00A655CE"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szCs w:val="20"/>
      <w:lang w:eastAsia="en-US"/>
    </w:rPr>
  </w:style>
  <w:style w:type="character" w:customStyle="1" w:styleId="Char1">
    <w:name w:val="页眉 Char"/>
    <w:basedOn w:val="a0"/>
    <w:link w:val="a5"/>
    <w:qFormat/>
    <w:rsid w:val="00A655C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655CE"/>
    <w:rPr>
      <w:sz w:val="18"/>
      <w:szCs w:val="18"/>
    </w:rPr>
  </w:style>
  <w:style w:type="character" w:customStyle="1" w:styleId="Char2">
    <w:name w:val="标题 Char"/>
    <w:basedOn w:val="a0"/>
    <w:link w:val="a6"/>
    <w:qFormat/>
    <w:rsid w:val="00A655CE"/>
    <w:rPr>
      <w:rFonts w:ascii="Arial" w:eastAsia="宋体" w:hAnsi="Arial" w:cs="Times New Roman"/>
      <w:b/>
      <w:smallCaps/>
      <w:kern w:val="28"/>
      <w:sz w:val="36"/>
      <w:szCs w:val="20"/>
      <w:lang w:eastAsia="en-US"/>
    </w:rPr>
  </w:style>
  <w:style w:type="character" w:customStyle="1" w:styleId="Char">
    <w:name w:val="日期 Char"/>
    <w:basedOn w:val="a0"/>
    <w:link w:val="a3"/>
    <w:uiPriority w:val="99"/>
    <w:semiHidden/>
    <w:rsid w:val="00A655C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274</Words>
  <Characters>1566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yuant</dc:creator>
  <cp:lastModifiedBy>王春涛</cp:lastModifiedBy>
  <cp:revision>2</cp:revision>
  <dcterms:created xsi:type="dcterms:W3CDTF">2020-07-27T09:57:00Z</dcterms:created>
  <dcterms:modified xsi:type="dcterms:W3CDTF">2020-07-27T09:57:00Z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