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spacing w:line="700" w:lineRule="exact"/>
        <w:jc w:val="center"/>
        <w:rPr>
          <w:rFonts w:hint="eastAsia" w:ascii="方正小标宋_GBK" w:eastAsia="方正小标宋_GBK"/>
          <w:sz w:val="44"/>
          <w:szCs w:val="44"/>
          <w:lang w:eastAsia="zh-CN"/>
        </w:rPr>
      </w:pPr>
      <w:r>
        <w:rPr>
          <w:rFonts w:hint="eastAsia" w:ascii="方正小标宋_GBK" w:eastAsia="方正小标宋_GBK"/>
          <w:sz w:val="44"/>
          <w:szCs w:val="44"/>
        </w:rPr>
        <w:t>重庆市注册安全工程师</w:t>
      </w:r>
      <w:r>
        <w:rPr>
          <w:rFonts w:hint="eastAsia" w:ascii="方正小标宋_GBK" w:eastAsia="方正小标宋_GBK"/>
          <w:sz w:val="44"/>
          <w:szCs w:val="44"/>
          <w:lang w:eastAsia="zh-CN"/>
        </w:rPr>
        <w:t>协会</w:t>
      </w:r>
    </w:p>
    <w:p>
      <w:pPr>
        <w:spacing w:line="700" w:lineRule="exact"/>
        <w:jc w:val="center"/>
        <w:rPr>
          <w:rFonts w:ascii="方正小标宋_GBK" w:eastAsia="方正小标宋_GBK"/>
          <w:sz w:val="44"/>
          <w:szCs w:val="44"/>
        </w:rPr>
      </w:pPr>
      <w:r>
        <w:rPr>
          <w:rFonts w:hint="eastAsia" w:ascii="方正小标宋_GBK" w:eastAsia="方正小标宋_GBK"/>
          <w:sz w:val="44"/>
          <w:szCs w:val="44"/>
        </w:rPr>
        <w:t>重庆市安全生产科学研究院</w:t>
      </w:r>
    </w:p>
    <w:p>
      <w:pPr>
        <w:spacing w:line="700" w:lineRule="exact"/>
        <w:jc w:val="center"/>
        <w:rPr>
          <w:rFonts w:ascii="方正小标宋_GBK" w:eastAsia="方正小标宋_GBK"/>
          <w:sz w:val="44"/>
          <w:szCs w:val="44"/>
        </w:rPr>
      </w:pPr>
      <w:r>
        <w:rPr>
          <w:rFonts w:hint="eastAsia" w:ascii="方正小标宋_GBK" w:eastAsia="方正小标宋_GBK"/>
          <w:sz w:val="44"/>
          <w:szCs w:val="44"/>
        </w:rPr>
        <w:t>应急管理专家管理办法（试行）</w:t>
      </w:r>
    </w:p>
    <w:p>
      <w:pPr>
        <w:spacing w:line="560" w:lineRule="exact"/>
        <w:jc w:val="center"/>
        <w:rPr>
          <w:rFonts w:eastAsia="方正黑体_GBK"/>
          <w:sz w:val="32"/>
          <w:szCs w:val="32"/>
        </w:rPr>
      </w:pPr>
    </w:p>
    <w:p>
      <w:pPr>
        <w:pStyle w:val="3"/>
        <w:adjustRightInd w:val="0"/>
        <w:snapToGrid w:val="0"/>
        <w:spacing w:beforeLines="50" w:afterLines="50"/>
        <w:jc w:val="center"/>
        <w:rPr>
          <w:rFonts w:ascii="方正黑体_GBK" w:hAnsi="方正黑体_GBK" w:eastAsia="方正黑体_GBK" w:cs="方正黑体_GBK"/>
          <w:color w:val="333333"/>
          <w:sz w:val="32"/>
          <w:szCs w:val="32"/>
          <w:shd w:val="clear" w:color="auto" w:fill="FFFFFF"/>
        </w:rPr>
      </w:pPr>
      <w:r>
        <w:rPr>
          <w:rFonts w:hint="eastAsia" w:ascii="方正黑体_GBK" w:hAnsi="方正黑体_GBK" w:eastAsia="方正黑体_GBK" w:cs="方正黑体_GBK"/>
          <w:color w:val="333333"/>
          <w:sz w:val="32"/>
          <w:szCs w:val="32"/>
          <w:shd w:val="clear" w:color="auto" w:fill="FFFFFF"/>
        </w:rPr>
        <w:t>第一章 总则</w:t>
      </w:r>
    </w:p>
    <w:p>
      <w:pPr>
        <w:numPr>
          <w:ilvl w:val="0"/>
          <w:numId w:val="1"/>
        </w:numPr>
        <w:spacing w:line="560" w:lineRule="exact"/>
        <w:ind w:firstLine="640" w:firstLineChars="200"/>
        <w:rPr>
          <w:rFonts w:eastAsia="方正仿宋_GBK"/>
          <w:sz w:val="32"/>
          <w:szCs w:val="32"/>
        </w:rPr>
      </w:pPr>
      <w:r>
        <w:rPr>
          <w:rFonts w:hint="eastAsia" w:eastAsia="方正仿宋_GBK"/>
          <w:sz w:val="32"/>
          <w:szCs w:val="32"/>
        </w:rPr>
        <w:t>为促进重庆市安全生产事业发展，完善技术保障体系，充分发挥注册安全工程师、安全评价师、生产科研一线专业技术人员在科技创新、技术支撑等工作中的决策咨询作用，规范应急管理专家工作，根据《中华人民共和国安全生产法》《中华人民共和国突发事件应对法》《重庆市安全生产条例》《重庆市突发事件应对条例》等有关法律法规和《重庆市应急管理专家管理办法》等规定，特制定本办法。</w:t>
      </w:r>
    </w:p>
    <w:p>
      <w:pPr>
        <w:numPr>
          <w:ilvl w:val="0"/>
          <w:numId w:val="1"/>
        </w:numPr>
        <w:spacing w:line="560" w:lineRule="exact"/>
        <w:ind w:firstLine="640" w:firstLineChars="200"/>
        <w:rPr>
          <w:rFonts w:eastAsia="方正仿宋_GBK"/>
          <w:sz w:val="32"/>
          <w:szCs w:val="32"/>
        </w:rPr>
      </w:pPr>
      <w:r>
        <w:rPr>
          <w:rFonts w:hint="eastAsia" w:eastAsia="方正仿宋_GBK"/>
          <w:sz w:val="32"/>
          <w:szCs w:val="32"/>
        </w:rPr>
        <w:t>本办法适用于重庆市注册安全工程师</w:t>
      </w:r>
      <w:r>
        <w:rPr>
          <w:rFonts w:hint="eastAsia" w:eastAsia="方正仿宋_GBK"/>
          <w:sz w:val="32"/>
          <w:szCs w:val="32"/>
          <w:lang w:eastAsia="zh-CN"/>
        </w:rPr>
        <w:t>协会</w:t>
      </w:r>
      <w:r>
        <w:rPr>
          <w:rFonts w:hint="eastAsia" w:eastAsia="方正仿宋_GBK"/>
          <w:sz w:val="32"/>
          <w:szCs w:val="32"/>
        </w:rPr>
        <w:t>（以下简称</w:t>
      </w:r>
      <w:r>
        <w:rPr>
          <w:rFonts w:hint="eastAsia" w:eastAsia="方正仿宋_GBK"/>
          <w:color w:val="auto"/>
          <w:sz w:val="32"/>
          <w:szCs w:val="32"/>
          <w:highlight w:val="none"/>
          <w:lang w:eastAsia="zh-CN"/>
        </w:rPr>
        <w:t>注安师协会</w:t>
      </w:r>
      <w:r>
        <w:rPr>
          <w:rFonts w:hint="eastAsia" w:eastAsia="方正仿宋_GBK"/>
          <w:sz w:val="32"/>
          <w:szCs w:val="32"/>
          <w:highlight w:val="none"/>
        </w:rPr>
        <w:t>）</w:t>
      </w:r>
      <w:r>
        <w:rPr>
          <w:rFonts w:hint="eastAsia" w:eastAsia="方正仿宋_GBK"/>
          <w:sz w:val="32"/>
          <w:szCs w:val="32"/>
        </w:rPr>
        <w:t>、重庆市安全生产科学研究院（以下简称安科院）聘任的应急管理专家（以下简称专家）的组织和管理工作。</w:t>
      </w:r>
    </w:p>
    <w:p>
      <w:pPr>
        <w:numPr>
          <w:ilvl w:val="0"/>
          <w:numId w:val="1"/>
        </w:numPr>
        <w:spacing w:line="560" w:lineRule="exact"/>
        <w:ind w:firstLine="640" w:firstLineChars="200"/>
        <w:rPr>
          <w:rFonts w:eastAsia="方正仿宋_GBK"/>
          <w:sz w:val="32"/>
          <w:szCs w:val="32"/>
        </w:rPr>
      </w:pPr>
      <w:r>
        <w:rPr>
          <w:rFonts w:hint="eastAsia" w:eastAsia="方正仿宋_GBK"/>
          <w:sz w:val="32"/>
          <w:szCs w:val="32"/>
          <w:lang w:eastAsia="zh-CN"/>
        </w:rPr>
        <w:t>注安师协会</w:t>
      </w:r>
      <w:r>
        <w:rPr>
          <w:rFonts w:hint="eastAsia" w:eastAsia="方正仿宋_GBK"/>
          <w:sz w:val="32"/>
          <w:szCs w:val="32"/>
        </w:rPr>
        <w:t>和安科院联合组建应急管理专家库（以下简称专家库），对符合要求的专家发放聘书，</w:t>
      </w:r>
      <w:r>
        <w:rPr>
          <w:rFonts w:eastAsia="方正仿宋_GBK"/>
          <w:sz w:val="32"/>
          <w:szCs w:val="32"/>
        </w:rPr>
        <w:t>统一聘任</w:t>
      </w:r>
      <w:r>
        <w:rPr>
          <w:rFonts w:hint="eastAsia" w:eastAsia="方正仿宋_GBK"/>
          <w:sz w:val="32"/>
          <w:szCs w:val="32"/>
        </w:rPr>
        <w:t>。</w:t>
      </w:r>
    </w:p>
    <w:p>
      <w:pPr>
        <w:numPr>
          <w:ilvl w:val="0"/>
          <w:numId w:val="1"/>
        </w:numPr>
        <w:spacing w:line="560" w:lineRule="exact"/>
        <w:ind w:firstLine="640" w:firstLineChars="200"/>
        <w:rPr>
          <w:rFonts w:eastAsia="方正仿宋_GBK"/>
          <w:sz w:val="32"/>
          <w:szCs w:val="32"/>
        </w:rPr>
      </w:pPr>
      <w:r>
        <w:rPr>
          <w:rFonts w:hint="eastAsia" w:eastAsia="方正仿宋_GBK"/>
          <w:sz w:val="32"/>
          <w:szCs w:val="32"/>
          <w:lang w:eastAsia="zh-CN"/>
        </w:rPr>
        <w:t>注安师协会</w:t>
      </w:r>
      <w:r>
        <w:rPr>
          <w:rFonts w:hint="eastAsia" w:eastAsia="方正仿宋_GBK"/>
          <w:sz w:val="32"/>
          <w:szCs w:val="32"/>
        </w:rPr>
        <w:t>和安科院联合设立专家管理办公室，作为专家库的日常办事机构。办公室设在</w:t>
      </w:r>
      <w:r>
        <w:rPr>
          <w:rFonts w:hint="eastAsia" w:eastAsia="方正仿宋_GBK"/>
          <w:sz w:val="32"/>
          <w:szCs w:val="32"/>
          <w:lang w:eastAsia="zh-CN"/>
        </w:rPr>
        <w:t>注安师协会</w:t>
      </w:r>
      <w:r>
        <w:rPr>
          <w:rFonts w:hint="eastAsia" w:eastAsia="方正仿宋_GBK"/>
          <w:sz w:val="32"/>
          <w:szCs w:val="32"/>
        </w:rPr>
        <w:t>秘书处，由</w:t>
      </w:r>
      <w:r>
        <w:rPr>
          <w:rFonts w:hint="eastAsia" w:eastAsia="方正仿宋_GBK"/>
          <w:sz w:val="32"/>
          <w:szCs w:val="32"/>
          <w:lang w:eastAsia="zh-CN"/>
        </w:rPr>
        <w:t>注安师协会</w:t>
      </w:r>
      <w:r>
        <w:rPr>
          <w:rFonts w:hint="eastAsia" w:eastAsia="方正仿宋_GBK"/>
          <w:sz w:val="32"/>
          <w:szCs w:val="32"/>
        </w:rPr>
        <w:t>秘书长担任办公室主任。</w:t>
      </w:r>
    </w:p>
    <w:p>
      <w:pPr>
        <w:numPr>
          <w:ilvl w:val="0"/>
          <w:numId w:val="1"/>
        </w:numPr>
        <w:spacing w:line="560" w:lineRule="exact"/>
        <w:ind w:firstLine="640" w:firstLineChars="200"/>
        <w:rPr>
          <w:rFonts w:eastAsia="方正仿宋_GBK"/>
          <w:sz w:val="32"/>
          <w:szCs w:val="32"/>
        </w:rPr>
      </w:pPr>
      <w:r>
        <w:rPr>
          <w:rFonts w:eastAsia="方正仿宋_GBK"/>
          <w:sz w:val="32"/>
          <w:szCs w:val="32"/>
        </w:rPr>
        <w:t>入选专家库的专家，应在各自专业领域</w:t>
      </w:r>
      <w:r>
        <w:rPr>
          <w:rFonts w:hint="eastAsia" w:eastAsia="方正仿宋_GBK"/>
          <w:sz w:val="32"/>
          <w:szCs w:val="32"/>
        </w:rPr>
        <w:t>具有深厚的理论基础和丰富的实践经验</w:t>
      </w:r>
      <w:r>
        <w:rPr>
          <w:rFonts w:eastAsia="方正仿宋_GBK"/>
          <w:sz w:val="32"/>
          <w:szCs w:val="32"/>
        </w:rPr>
        <w:t>，熟悉国家有关法律、法规和政策，具有一定的知名度和权威性，且作风正派，坚持原则，能够认真、客观、公正、廉洁地履行职责。</w:t>
      </w:r>
    </w:p>
    <w:p>
      <w:pPr>
        <w:pStyle w:val="3"/>
        <w:adjustRightInd w:val="0"/>
        <w:snapToGrid w:val="0"/>
        <w:spacing w:beforeLines="50" w:afterLines="50"/>
        <w:jc w:val="center"/>
        <w:rPr>
          <w:rFonts w:ascii="方正黑体_GBK" w:hAnsi="方正黑体_GBK" w:eastAsia="方正黑体_GBK" w:cs="方正黑体_GBK"/>
          <w:color w:val="333333"/>
          <w:sz w:val="32"/>
          <w:szCs w:val="32"/>
          <w:shd w:val="clear" w:color="auto" w:fill="FFFFFF"/>
        </w:rPr>
      </w:pPr>
      <w:r>
        <w:rPr>
          <w:rFonts w:ascii="方正黑体_GBK" w:hAnsi="方正黑体_GBK" w:eastAsia="方正黑体_GBK" w:cs="方正黑体_GBK"/>
          <w:color w:val="333333"/>
          <w:sz w:val="32"/>
          <w:szCs w:val="32"/>
          <w:shd w:val="clear" w:color="auto" w:fill="FFFFFF"/>
        </w:rPr>
        <w:t>第二章</w:t>
      </w:r>
      <w:r>
        <w:rPr>
          <w:rFonts w:hint="eastAsia" w:ascii="方正黑体_GBK" w:hAnsi="方正黑体_GBK" w:eastAsia="方正黑体_GBK" w:cs="方正黑体_GBK"/>
          <w:color w:val="333333"/>
          <w:sz w:val="32"/>
          <w:szCs w:val="32"/>
          <w:shd w:val="clear" w:color="auto" w:fill="FFFFFF"/>
        </w:rPr>
        <w:t xml:space="preserve"> 专家工作任务与职责</w:t>
      </w:r>
    </w:p>
    <w:p>
      <w:pPr>
        <w:numPr>
          <w:ilvl w:val="0"/>
          <w:numId w:val="1"/>
        </w:numPr>
        <w:spacing w:line="560" w:lineRule="exact"/>
        <w:ind w:firstLine="640" w:firstLineChars="200"/>
        <w:rPr>
          <w:rFonts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专家工作任务</w:t>
      </w:r>
    </w:p>
    <w:p>
      <w:pPr>
        <w:numPr>
          <w:ilvl w:val="0"/>
          <w:numId w:val="2"/>
        </w:numPr>
        <w:spacing w:line="560" w:lineRule="exact"/>
        <w:ind w:firstLine="640" w:firstLineChars="200"/>
        <w:rPr>
          <w:rFonts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参与安全生产与自然灾害防治规划等重大事项的调研、咨询、论证工作，为促进全市应急管理工作发展提出意见和建议；</w:t>
      </w:r>
    </w:p>
    <w:p>
      <w:pPr>
        <w:numPr>
          <w:ilvl w:val="0"/>
          <w:numId w:val="2"/>
        </w:numPr>
        <w:spacing w:line="560" w:lineRule="exact"/>
        <w:ind w:firstLine="640" w:firstLineChars="200"/>
        <w:rPr>
          <w:rFonts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参与安全生产与自然灾害防治相关法规、政策和标准规范及预案的研究、制订、修订工作；</w:t>
      </w:r>
    </w:p>
    <w:p>
      <w:pPr>
        <w:numPr>
          <w:ilvl w:val="0"/>
          <w:numId w:val="2"/>
        </w:numPr>
        <w:spacing w:line="560" w:lineRule="exact"/>
        <w:ind w:firstLine="640" w:firstLineChars="200"/>
        <w:rPr>
          <w:rFonts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参与生产安全事故与自然灾害的应急处置和调查分析，提出针对措施及意见建议，为事故及灾害调查提供技术支持和相关技术报告；</w:t>
      </w:r>
    </w:p>
    <w:p>
      <w:pPr>
        <w:numPr>
          <w:ilvl w:val="0"/>
          <w:numId w:val="2"/>
        </w:numPr>
        <w:spacing w:line="560" w:lineRule="exact"/>
        <w:ind w:firstLine="640" w:firstLineChars="200"/>
        <w:rPr>
          <w:rFonts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参与安全生产隐患排查工作，对发现的问题提出整改措施和意见建议；</w:t>
      </w:r>
    </w:p>
    <w:p>
      <w:pPr>
        <w:numPr>
          <w:ilvl w:val="0"/>
          <w:numId w:val="2"/>
        </w:numPr>
        <w:spacing w:line="560" w:lineRule="exact"/>
        <w:ind w:firstLine="640" w:firstLineChars="200"/>
        <w:rPr>
          <w:rFonts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参与建设项目安全条件论证、建设项目安全设施设计审查、竣工验收等环节的报告审查和现场核查等工作；</w:t>
      </w:r>
    </w:p>
    <w:p>
      <w:pPr>
        <w:numPr>
          <w:ilvl w:val="0"/>
          <w:numId w:val="2"/>
        </w:numPr>
        <w:spacing w:line="560" w:lineRule="exact"/>
        <w:ind w:firstLine="640" w:firstLineChars="200"/>
        <w:rPr>
          <w:rFonts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参与安全生产与自然灾害防治科技项目的立项建议、可行性论证、评估验收、绩效评价和应急科研成果的推广应用等工作；</w:t>
      </w:r>
    </w:p>
    <w:p>
      <w:pPr>
        <w:numPr>
          <w:ilvl w:val="0"/>
          <w:numId w:val="2"/>
        </w:numPr>
        <w:spacing w:line="560" w:lineRule="exact"/>
        <w:ind w:firstLine="640" w:firstLineChars="200"/>
        <w:rPr>
          <w:rFonts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参与安全生产与自然灾害防治宣传、教育、培训和技术咨询工作；</w:t>
      </w:r>
    </w:p>
    <w:p>
      <w:pPr>
        <w:pStyle w:val="2"/>
        <w:ind w:firstLine="640" w:firstLineChars="200"/>
        <w:rPr>
          <w:rFonts w:ascii="方正仿宋_GBK" w:hAnsi="方正仿宋_GBK" w:eastAsia="方正仿宋_GBK" w:cs="方正仿宋_GBK"/>
          <w:sz w:val="32"/>
          <w:szCs w:val="32"/>
        </w:rPr>
      </w:pPr>
      <w:r>
        <w:rPr>
          <w:rFonts w:hint="eastAsia" w:ascii="仿宋" w:hAnsi="仿宋" w:eastAsia="仿宋" w:cs="仿宋"/>
          <w:sz w:val="32"/>
          <w:szCs w:val="32"/>
          <w:lang w:val="en-US" w:eastAsia="zh-CN"/>
        </w:rPr>
        <w:t>（八）</w:t>
      </w:r>
      <w:r>
        <w:rPr>
          <w:rFonts w:hint="eastAsia" w:ascii="方正仿宋_GBK" w:hAnsi="方正仿宋_GBK" w:eastAsia="方正仿宋_GBK" w:cs="方正仿宋_GBK"/>
          <w:sz w:val="32"/>
          <w:szCs w:val="32"/>
        </w:rPr>
        <w:t>其他相关工作任务。</w:t>
      </w:r>
    </w:p>
    <w:p>
      <w:pPr>
        <w:numPr>
          <w:ilvl w:val="0"/>
          <w:numId w:val="1"/>
        </w:numPr>
        <w:spacing w:line="560" w:lineRule="exact"/>
        <w:ind w:firstLine="640" w:firstLineChars="200"/>
        <w:rPr>
          <w:rFonts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专家权利</w:t>
      </w:r>
    </w:p>
    <w:p>
      <w:pPr>
        <w:spacing w:line="560" w:lineRule="exact"/>
        <w:ind w:firstLine="640" w:firstLineChars="200"/>
        <w:rPr>
          <w:rFonts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（一）执行委派任务时，调阅相关文件或技术资料、参加相关会议和向有关人员了解情况；</w:t>
      </w:r>
    </w:p>
    <w:p>
      <w:pPr>
        <w:spacing w:line="560" w:lineRule="exact"/>
        <w:ind w:firstLine="640" w:firstLineChars="200"/>
        <w:rPr>
          <w:rFonts w:hint="eastAsia" w:ascii="方正仿宋_GBK" w:hAnsi="方正仿宋_GBK" w:eastAsia="方正仿宋_GBK" w:cs="方正仿宋_GBK"/>
          <w:sz w:val="32"/>
          <w:szCs w:val="32"/>
          <w:lang w:eastAsia="zh-CN"/>
        </w:rPr>
      </w:pPr>
      <w:r>
        <w:rPr>
          <w:rFonts w:hint="eastAsia" w:ascii="方正仿宋_GBK" w:hAnsi="方正仿宋_GBK" w:eastAsia="方正仿宋_GBK" w:cs="方正仿宋_GBK"/>
          <w:sz w:val="32"/>
          <w:szCs w:val="32"/>
        </w:rPr>
        <w:t>（二）对在执行委派任务中发现的有关违法违规行为和事故隐患，</w:t>
      </w:r>
      <w:r>
        <w:rPr>
          <w:rFonts w:hint="eastAsia" w:ascii="方正仿宋_GBK" w:hAnsi="方正仿宋_GBK" w:eastAsia="方正仿宋_GBK" w:cs="方正仿宋_GBK"/>
          <w:color w:val="auto"/>
          <w:sz w:val="32"/>
          <w:szCs w:val="32"/>
          <w:highlight w:val="none"/>
          <w:lang w:val="en-US" w:eastAsia="zh-CN"/>
        </w:rPr>
        <w:t>应及时</w:t>
      </w:r>
      <w:r>
        <w:rPr>
          <w:rFonts w:hint="eastAsia" w:ascii="方正仿宋_GBK" w:hAnsi="方正仿宋_GBK" w:eastAsia="方正仿宋_GBK" w:cs="方正仿宋_GBK"/>
          <w:sz w:val="32"/>
          <w:szCs w:val="32"/>
          <w:lang w:eastAsia="zh-CN"/>
        </w:rPr>
        <w:t>向委派单位通报；</w:t>
      </w:r>
    </w:p>
    <w:p>
      <w:pPr>
        <w:spacing w:line="560" w:lineRule="exact"/>
        <w:ind w:firstLine="640" w:firstLineChars="200"/>
        <w:rPr>
          <w:rFonts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（三）提出专家意见时，不受任何单位和个人干预并自主做出技术审查结论或鉴定意见；</w:t>
      </w:r>
    </w:p>
    <w:p>
      <w:pPr>
        <w:spacing w:line="560" w:lineRule="exact"/>
        <w:ind w:firstLine="640" w:firstLineChars="200"/>
        <w:rPr>
          <w:rFonts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（四）按相应规定获得参与各类技术服务活动劳动报酬；</w:t>
      </w:r>
    </w:p>
    <w:p>
      <w:pPr>
        <w:spacing w:line="560" w:lineRule="exact"/>
        <w:ind w:firstLine="640" w:firstLineChars="200"/>
        <w:rPr>
          <w:rFonts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（五）参加安全生产与自然灾害防治业务教育培训。</w:t>
      </w:r>
    </w:p>
    <w:p>
      <w:pPr>
        <w:numPr>
          <w:ilvl w:val="0"/>
          <w:numId w:val="1"/>
        </w:numPr>
        <w:spacing w:line="560" w:lineRule="exact"/>
        <w:ind w:firstLine="640" w:firstLineChars="200"/>
        <w:rPr>
          <w:rFonts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专家义务</w:t>
      </w:r>
    </w:p>
    <w:p>
      <w:pPr>
        <w:spacing w:line="560" w:lineRule="exact"/>
        <w:ind w:firstLine="640" w:firstLineChars="200"/>
        <w:rPr>
          <w:rFonts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（一）认真贯彻执行国家和市有关安全生产与自然灾害防治的法律法规、标准规范，坚持原则，客观、公正地开展工作，不得弄虚作假；</w:t>
      </w:r>
    </w:p>
    <w:p>
      <w:pPr>
        <w:spacing w:line="560" w:lineRule="exact"/>
        <w:ind w:firstLine="640" w:firstLineChars="200"/>
        <w:rPr>
          <w:rFonts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（二）接受</w:t>
      </w:r>
      <w:r>
        <w:rPr>
          <w:rFonts w:hint="eastAsia" w:ascii="方正仿宋_GBK" w:hAnsi="方正仿宋_GBK" w:eastAsia="方正仿宋_GBK" w:cs="方正仿宋_GBK"/>
          <w:sz w:val="32"/>
          <w:szCs w:val="32"/>
          <w:lang w:eastAsia="zh-CN"/>
        </w:rPr>
        <w:t>注安师协会</w:t>
      </w:r>
      <w:r>
        <w:rPr>
          <w:rFonts w:hint="eastAsia" w:ascii="方正仿宋_GBK" w:hAnsi="方正仿宋_GBK" w:eastAsia="方正仿宋_GBK" w:cs="方正仿宋_GBK"/>
          <w:sz w:val="32"/>
          <w:szCs w:val="32"/>
        </w:rPr>
        <w:t>、安科院委派，按时开展和完成工作，无正当理由不得拒绝委派任务。处理突发事故或自然灾害事件时，无特殊情形，应按相关规定和要求及时到达指定地点执行任务</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rPr>
        <w:t>受委派专家完成工作后应向委托单位提交工作报告；</w:t>
      </w:r>
    </w:p>
    <w:p>
      <w:pPr>
        <w:spacing w:line="560" w:lineRule="exact"/>
        <w:ind w:firstLine="640" w:firstLineChars="200"/>
        <w:rPr>
          <w:rFonts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（三）主动为安全生产与自然灾害防治工作献言献策，撰写有关形势分析、事故及灾害调查、隐患评估治理方面的论文、报告或建议；</w:t>
      </w:r>
    </w:p>
    <w:p>
      <w:pPr>
        <w:spacing w:line="560" w:lineRule="exact"/>
        <w:ind w:firstLine="640" w:firstLineChars="200"/>
        <w:rPr>
          <w:rFonts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（四）严格执行廉洁、保密、回避等制度，遵守本办法和相关政策、纪律规定。</w:t>
      </w:r>
    </w:p>
    <w:p>
      <w:pPr>
        <w:pStyle w:val="3"/>
        <w:adjustRightInd w:val="0"/>
        <w:snapToGrid w:val="0"/>
        <w:spacing w:beforeLines="50" w:afterLines="50"/>
        <w:jc w:val="center"/>
        <w:rPr>
          <w:rFonts w:ascii="方正黑体_GBK" w:hAnsi="方正黑体_GBK" w:eastAsia="方正黑体_GBK" w:cs="方正黑体_GBK"/>
          <w:color w:val="333333"/>
          <w:sz w:val="32"/>
          <w:szCs w:val="32"/>
          <w:shd w:val="clear" w:color="auto" w:fill="FFFFFF"/>
        </w:rPr>
      </w:pPr>
      <w:r>
        <w:rPr>
          <w:rFonts w:ascii="方正黑体_GBK" w:hAnsi="方正黑体_GBK" w:eastAsia="方正黑体_GBK" w:cs="方正黑体_GBK"/>
          <w:color w:val="333333"/>
          <w:sz w:val="32"/>
          <w:szCs w:val="32"/>
          <w:shd w:val="clear" w:color="auto" w:fill="FFFFFF"/>
        </w:rPr>
        <w:t>第</w:t>
      </w:r>
      <w:r>
        <w:rPr>
          <w:rFonts w:hint="eastAsia" w:ascii="方正黑体_GBK" w:hAnsi="方正黑体_GBK" w:eastAsia="方正黑体_GBK" w:cs="方正黑体_GBK"/>
          <w:color w:val="333333"/>
          <w:sz w:val="32"/>
          <w:szCs w:val="32"/>
          <w:shd w:val="clear" w:color="auto" w:fill="FFFFFF"/>
        </w:rPr>
        <w:t>三</w:t>
      </w:r>
      <w:r>
        <w:rPr>
          <w:rFonts w:ascii="方正黑体_GBK" w:hAnsi="方正黑体_GBK" w:eastAsia="方正黑体_GBK" w:cs="方正黑体_GBK"/>
          <w:color w:val="333333"/>
          <w:sz w:val="32"/>
          <w:szCs w:val="32"/>
          <w:shd w:val="clear" w:color="auto" w:fill="FFFFFF"/>
        </w:rPr>
        <w:t>章</w:t>
      </w:r>
      <w:r>
        <w:rPr>
          <w:rFonts w:hint="eastAsia" w:ascii="方正黑体_GBK" w:hAnsi="方正黑体_GBK" w:eastAsia="方正黑体_GBK" w:cs="方正黑体_GBK"/>
          <w:color w:val="333333"/>
          <w:sz w:val="32"/>
          <w:szCs w:val="32"/>
          <w:shd w:val="clear" w:color="auto" w:fill="FFFFFF"/>
        </w:rPr>
        <w:t xml:space="preserve"> </w:t>
      </w:r>
      <w:r>
        <w:rPr>
          <w:rFonts w:ascii="方正黑体_GBK" w:hAnsi="方正黑体_GBK" w:eastAsia="方正黑体_GBK" w:cs="方正黑体_GBK"/>
          <w:color w:val="333333"/>
          <w:sz w:val="32"/>
          <w:szCs w:val="32"/>
          <w:shd w:val="clear" w:color="auto" w:fill="FFFFFF"/>
        </w:rPr>
        <w:t>专家聘任条件与程序</w:t>
      </w:r>
    </w:p>
    <w:p>
      <w:pPr>
        <w:numPr>
          <w:ilvl w:val="0"/>
          <w:numId w:val="1"/>
        </w:numPr>
        <w:spacing w:line="560" w:lineRule="exact"/>
        <w:ind w:firstLine="640" w:firstLineChars="200"/>
        <w:rPr>
          <w:rFonts w:ascii="方正仿宋_GBK" w:hAnsi="方正仿宋_GBK" w:eastAsia="方正仿宋_GBK" w:cs="方正仿宋_GBK"/>
          <w:sz w:val="32"/>
          <w:szCs w:val="32"/>
        </w:rPr>
      </w:pPr>
      <w:r>
        <w:rPr>
          <w:rFonts w:hint="eastAsia" w:ascii="方正仿宋_GBK" w:hAnsi="方正仿宋_GBK" w:eastAsia="方正仿宋_GBK" w:cs="方正仿宋_GBK"/>
          <w:color w:val="333333"/>
          <w:sz w:val="32"/>
          <w:szCs w:val="32"/>
          <w:shd w:val="clear" w:color="auto" w:fill="FFFFFF"/>
        </w:rPr>
        <w:t>专家主要从高等院校、科研</w:t>
      </w:r>
      <w:r>
        <w:rPr>
          <w:rFonts w:hint="eastAsia" w:ascii="方正仿宋_GBK" w:hAnsi="方正仿宋_GBK" w:eastAsia="方正仿宋_GBK" w:cs="方正仿宋_GBK"/>
          <w:color w:val="auto"/>
          <w:sz w:val="32"/>
          <w:szCs w:val="32"/>
          <w:highlight w:val="none"/>
          <w:shd w:val="clear" w:color="auto" w:fill="FFFFFF"/>
          <w:lang w:eastAsia="zh-CN"/>
        </w:rPr>
        <w:t>机构、技术服务</w:t>
      </w:r>
      <w:r>
        <w:rPr>
          <w:rFonts w:hint="eastAsia" w:ascii="方正仿宋_GBK" w:hAnsi="方正仿宋_GBK" w:eastAsia="方正仿宋_GBK" w:cs="方正仿宋_GBK"/>
          <w:color w:val="333333"/>
          <w:sz w:val="32"/>
          <w:szCs w:val="32"/>
          <w:shd w:val="clear" w:color="auto" w:fill="FFFFFF"/>
        </w:rPr>
        <w:t>机构、企事业单位选聘。</w:t>
      </w:r>
    </w:p>
    <w:p>
      <w:pPr>
        <w:numPr>
          <w:ilvl w:val="0"/>
          <w:numId w:val="1"/>
        </w:numPr>
        <w:spacing w:line="560" w:lineRule="exact"/>
        <w:ind w:firstLine="640" w:firstLineChars="200"/>
        <w:rPr>
          <w:rFonts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专家聘任条件</w:t>
      </w:r>
    </w:p>
    <w:p>
      <w:pPr>
        <w:spacing w:line="560" w:lineRule="exact"/>
        <w:ind w:firstLine="480" w:firstLineChars="150"/>
        <w:rPr>
          <w:rFonts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（一）政治立场坚定，坚持原则，作风正派，具有良好的职业道德，能够认真、客观、公正、廉洁地履行职责，具有良好的思想道德和职业操守,热心应急管理事业，没有违法违纪等不良记录；</w:t>
      </w:r>
    </w:p>
    <w:p>
      <w:pPr>
        <w:spacing w:line="560" w:lineRule="exact"/>
        <w:ind w:firstLine="480" w:firstLineChars="150"/>
        <w:rPr>
          <w:rFonts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（二）具有中华人民共和国公民资格，在重庆市内居住和工作；</w:t>
      </w:r>
    </w:p>
    <w:p>
      <w:pPr>
        <w:spacing w:line="560" w:lineRule="exact"/>
        <w:ind w:firstLine="480" w:firstLineChars="150"/>
        <w:rPr>
          <w:rFonts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（三）熟悉安全生产及自然灾害防治的方针政策，掌握安全生产及自然灾害防治法律法规和有关技术标准，具有较高的专业素质和政策水平，在相关领域具有深厚的理论基础和丰富的实践经验；</w:t>
      </w:r>
    </w:p>
    <w:p>
      <w:pPr>
        <w:spacing w:line="560" w:lineRule="exact"/>
        <w:ind w:firstLine="480" w:firstLineChars="150"/>
        <w:rPr>
          <w:rFonts w:hint="eastAsia" w:ascii="方正仿宋_GBK" w:hAnsi="方正仿宋_GBK" w:eastAsia="方正仿宋_GBK" w:cs="方正仿宋_GBK"/>
          <w:sz w:val="32"/>
          <w:szCs w:val="32"/>
          <w:lang w:eastAsia="zh-CN"/>
        </w:rPr>
      </w:pPr>
      <w:r>
        <w:rPr>
          <w:rFonts w:hint="eastAsia" w:ascii="方正仿宋_GBK" w:hAnsi="方正仿宋_GBK" w:eastAsia="方正仿宋_GBK" w:cs="方正仿宋_GBK"/>
          <w:sz w:val="32"/>
          <w:szCs w:val="32"/>
        </w:rPr>
        <w:t>（四）工作认真负责，公正廉洁，身体健康，能定期参与安全培训，能配合有关部门组织的安全生产监督检查、应急技术支持、现场技术指导、事故调查分析等应急管理工作</w:t>
      </w:r>
      <w:r>
        <w:rPr>
          <w:rFonts w:hint="eastAsia" w:ascii="方正仿宋_GBK" w:hAnsi="方正仿宋_GBK" w:eastAsia="方正仿宋_GBK" w:cs="方正仿宋_GBK"/>
          <w:sz w:val="32"/>
          <w:szCs w:val="32"/>
          <w:lang w:eastAsia="zh-CN"/>
        </w:rPr>
        <w:t>；</w:t>
      </w:r>
      <w:bookmarkStart w:id="0" w:name="_GoBack"/>
      <w:bookmarkEnd w:id="0"/>
    </w:p>
    <w:p>
      <w:pPr>
        <w:pStyle w:val="6"/>
        <w:widowControl/>
        <w:spacing w:beforeAutospacing="0" w:afterAutospacing="0"/>
        <w:ind w:firstLine="640" w:firstLineChars="200"/>
        <w:jc w:val="both"/>
        <w:rPr>
          <w:rFonts w:hint="eastAsia" w:ascii="方正仿宋_GBK" w:hAnsi="方正仿宋_GBK" w:eastAsia="方正仿宋_GBK" w:cs="方正仿宋_GBK"/>
          <w:color w:val="000000"/>
          <w:sz w:val="32"/>
          <w:szCs w:val="32"/>
          <w:shd w:val="clear" w:color="auto" w:fill="FFFFFF"/>
        </w:rPr>
      </w:pPr>
      <w:r>
        <w:rPr>
          <w:rFonts w:hint="eastAsia" w:ascii="方正仿宋_GBK" w:hAnsi="方正仿宋_GBK" w:eastAsia="方正仿宋_GBK" w:cs="方正仿宋_GBK"/>
          <w:sz w:val="32"/>
          <w:szCs w:val="32"/>
        </w:rPr>
        <w:t>（五）具有高级以上专业技术职称或中级注册安全工程师</w:t>
      </w:r>
      <w:r>
        <w:rPr>
          <w:rFonts w:hint="eastAsia" w:ascii="方正仿宋_GBK" w:hAnsi="方正仿宋_GBK" w:eastAsia="方正仿宋_GBK" w:cs="方正仿宋_GBK"/>
          <w:sz w:val="32"/>
          <w:szCs w:val="32"/>
          <w:lang w:eastAsia="zh-CN"/>
        </w:rPr>
        <w:t>执</w:t>
      </w:r>
      <w:r>
        <w:rPr>
          <w:rFonts w:hint="eastAsia" w:ascii="方正仿宋_GBK" w:hAnsi="方正仿宋_GBK" w:eastAsia="方正仿宋_GBK" w:cs="方正仿宋_GBK"/>
          <w:sz w:val="32"/>
          <w:szCs w:val="32"/>
        </w:rPr>
        <w:t>业资格</w:t>
      </w:r>
      <w:r>
        <w:rPr>
          <w:rFonts w:hint="eastAsia" w:ascii="方正仿宋_GBK" w:hAnsi="方正仿宋_GBK" w:eastAsia="方正仿宋_GBK" w:cs="方正仿宋_GBK"/>
          <w:sz w:val="32"/>
          <w:szCs w:val="32"/>
          <w:lang w:eastAsia="zh-CN"/>
        </w:rPr>
        <w:t>并注册有效；</w:t>
      </w:r>
    </w:p>
    <w:p>
      <w:pPr>
        <w:ind w:firstLine="640" w:firstLineChars="200"/>
        <w:rPr>
          <w:rFonts w:ascii="方正仿宋_GBK" w:hAnsi="方正仿宋_GBK" w:eastAsia="方正仿宋_GBK" w:cs="方正仿宋_GBK"/>
          <w:color w:val="000000"/>
          <w:sz w:val="32"/>
          <w:szCs w:val="32"/>
          <w:shd w:val="clear" w:color="auto" w:fill="FFFFFF"/>
        </w:rPr>
      </w:pPr>
      <w:r>
        <w:rPr>
          <w:rFonts w:hint="eastAsia" w:ascii="方正仿宋_GBK" w:hAnsi="方正仿宋_GBK" w:eastAsia="方正仿宋_GBK" w:cs="方正仿宋_GBK"/>
          <w:color w:val="000000"/>
          <w:sz w:val="32"/>
          <w:szCs w:val="32"/>
          <w:shd w:val="clear" w:color="auto" w:fill="FFFFFF"/>
        </w:rPr>
        <w:t>（六）</w:t>
      </w:r>
      <w:r>
        <w:rPr>
          <w:rFonts w:hint="eastAsia" w:ascii="仿宋" w:hAnsi="仿宋" w:eastAsia="仿宋" w:cs="仿宋"/>
          <w:sz w:val="32"/>
          <w:szCs w:val="32"/>
          <w:lang w:val="en-US" w:eastAsia="zh-CN"/>
        </w:rPr>
        <w:t>年龄原则上不超过</w:t>
      </w:r>
      <w:r>
        <w:rPr>
          <w:rFonts w:hint="eastAsia" w:ascii="仿宋" w:hAnsi="仿宋" w:eastAsia="仿宋" w:cs="仿宋"/>
          <w:color w:val="auto"/>
          <w:sz w:val="32"/>
          <w:szCs w:val="32"/>
          <w:highlight w:val="none"/>
          <w:lang w:val="en-US" w:eastAsia="zh-CN"/>
        </w:rPr>
        <w:t>70岁</w:t>
      </w:r>
      <w:r>
        <w:rPr>
          <w:rFonts w:hint="eastAsia" w:ascii="仿宋" w:hAnsi="仿宋" w:eastAsia="仿宋" w:cs="仿宋"/>
          <w:sz w:val="32"/>
          <w:szCs w:val="32"/>
          <w:lang w:val="en-US" w:eastAsia="zh-CN"/>
        </w:rPr>
        <w:t>，身体健康，能胜任现场检查等工作；</w:t>
      </w:r>
    </w:p>
    <w:p>
      <w:pPr>
        <w:pStyle w:val="6"/>
        <w:widowControl/>
        <w:spacing w:beforeAutospacing="0" w:afterAutospacing="0"/>
        <w:ind w:firstLine="640" w:firstLineChars="200"/>
        <w:jc w:val="both"/>
        <w:rPr>
          <w:rFonts w:ascii="方正仿宋_GBK" w:hAnsi="方正仿宋_GBK" w:eastAsia="方正仿宋_GBK" w:cs="方正仿宋_GBK"/>
          <w:color w:val="000000"/>
          <w:sz w:val="32"/>
          <w:szCs w:val="32"/>
          <w:shd w:val="clear" w:color="auto" w:fill="FFFFFF"/>
        </w:rPr>
      </w:pPr>
      <w:r>
        <w:rPr>
          <w:rFonts w:hint="eastAsia" w:ascii="方正仿宋_GBK" w:hAnsi="方正仿宋_GBK" w:eastAsia="方正仿宋_GBK" w:cs="方正仿宋_GBK"/>
          <w:color w:val="000000"/>
          <w:sz w:val="32"/>
          <w:szCs w:val="32"/>
          <w:shd w:val="clear" w:color="auto" w:fill="FFFFFF"/>
        </w:rPr>
        <w:t>（七）无违法违纪、失信行为等不良记录。</w:t>
      </w:r>
    </w:p>
    <w:p>
      <w:pPr>
        <w:pStyle w:val="6"/>
        <w:widowControl/>
        <w:spacing w:beforeAutospacing="0" w:afterAutospacing="0"/>
        <w:ind w:firstLine="640" w:firstLineChars="200"/>
        <w:jc w:val="both"/>
        <w:rPr>
          <w:rFonts w:ascii="方正仿宋_GBK" w:hAnsi="方正仿宋_GBK" w:eastAsia="方正仿宋_GBK" w:cs="方正仿宋_GBK"/>
          <w:color w:val="000000"/>
          <w:sz w:val="32"/>
          <w:szCs w:val="32"/>
          <w:shd w:val="clear" w:color="auto" w:fill="FFFFFF"/>
        </w:rPr>
      </w:pPr>
      <w:r>
        <w:rPr>
          <w:rFonts w:hint="eastAsia" w:ascii="方正仿宋_GBK" w:hAnsi="方正仿宋_GBK" w:eastAsia="方正仿宋_GBK" w:cs="方正仿宋_GBK"/>
          <w:color w:val="000000"/>
          <w:sz w:val="32"/>
          <w:szCs w:val="32"/>
          <w:shd w:val="clear" w:color="auto" w:fill="FFFFFF"/>
        </w:rPr>
        <w:t>在安全生产与自然灾害防治领域享有一定声誉的特殊专业人士和相关行业知名专家的年龄及职称可适当放宽。</w:t>
      </w:r>
    </w:p>
    <w:p>
      <w:pPr>
        <w:numPr>
          <w:ilvl w:val="0"/>
          <w:numId w:val="1"/>
        </w:numPr>
        <w:spacing w:line="560" w:lineRule="exact"/>
        <w:ind w:firstLine="640" w:firstLineChars="200"/>
        <w:rPr>
          <w:rFonts w:eastAsia="方正仿宋_GBK"/>
          <w:sz w:val="32"/>
          <w:szCs w:val="32"/>
        </w:rPr>
      </w:pPr>
      <w:r>
        <w:rPr>
          <w:rFonts w:eastAsia="方正仿宋_GBK"/>
          <w:sz w:val="32"/>
          <w:szCs w:val="32"/>
        </w:rPr>
        <w:t>专家聘任</w:t>
      </w:r>
      <w:r>
        <w:rPr>
          <w:rFonts w:hint="eastAsia" w:eastAsia="方正仿宋_GBK"/>
          <w:sz w:val="32"/>
          <w:szCs w:val="32"/>
        </w:rPr>
        <w:t>程序</w:t>
      </w:r>
    </w:p>
    <w:p>
      <w:pPr>
        <w:spacing w:line="560" w:lineRule="exact"/>
        <w:ind w:firstLine="640" w:firstLineChars="200"/>
        <w:rPr>
          <w:rFonts w:hint="eastAsia" w:eastAsia="方正仿宋_GBK"/>
          <w:sz w:val="32"/>
          <w:szCs w:val="32"/>
          <w:lang w:eastAsia="zh-CN"/>
        </w:rPr>
      </w:pPr>
      <w:r>
        <w:rPr>
          <w:rFonts w:eastAsia="方正仿宋_GBK"/>
          <w:sz w:val="32"/>
          <w:szCs w:val="32"/>
        </w:rPr>
        <w:t>（一）专家</w:t>
      </w:r>
      <w:r>
        <w:rPr>
          <w:rFonts w:hint="eastAsia" w:eastAsia="方正仿宋_GBK"/>
          <w:sz w:val="32"/>
          <w:szCs w:val="32"/>
        </w:rPr>
        <w:t>申请</w:t>
      </w:r>
      <w:r>
        <w:rPr>
          <w:rFonts w:eastAsia="方正仿宋_GBK"/>
          <w:sz w:val="32"/>
          <w:szCs w:val="32"/>
        </w:rPr>
        <w:t>。个人自愿申请</w:t>
      </w:r>
      <w:r>
        <w:rPr>
          <w:rFonts w:hint="eastAsia" w:eastAsia="方正仿宋_GBK"/>
          <w:sz w:val="32"/>
          <w:szCs w:val="32"/>
        </w:rPr>
        <w:t>，</w:t>
      </w:r>
      <w:r>
        <w:rPr>
          <w:rFonts w:eastAsia="方正仿宋_GBK"/>
          <w:sz w:val="32"/>
          <w:szCs w:val="32"/>
        </w:rPr>
        <w:t>统一填报《应急</w:t>
      </w:r>
      <w:r>
        <w:rPr>
          <w:rFonts w:hint="eastAsia" w:eastAsia="方正仿宋_GBK"/>
          <w:sz w:val="32"/>
          <w:szCs w:val="32"/>
        </w:rPr>
        <w:t>管理</w:t>
      </w:r>
      <w:r>
        <w:rPr>
          <w:rFonts w:eastAsia="方正仿宋_GBK"/>
          <w:sz w:val="32"/>
          <w:szCs w:val="32"/>
        </w:rPr>
        <w:t>专家申</w:t>
      </w:r>
      <w:r>
        <w:rPr>
          <w:rFonts w:hint="eastAsia" w:eastAsia="方正仿宋_GBK"/>
          <w:sz w:val="32"/>
          <w:szCs w:val="32"/>
          <w:lang w:val="en-US" w:eastAsia="zh-CN"/>
        </w:rPr>
        <w:t>报</w:t>
      </w:r>
      <w:r>
        <w:rPr>
          <w:rFonts w:eastAsia="方正仿宋_GBK"/>
          <w:sz w:val="32"/>
          <w:szCs w:val="32"/>
        </w:rPr>
        <w:t>表》</w:t>
      </w:r>
      <w:r>
        <w:rPr>
          <w:rFonts w:hint="eastAsia" w:eastAsia="方正仿宋_GBK"/>
          <w:sz w:val="32"/>
          <w:szCs w:val="32"/>
        </w:rPr>
        <w:t>，</w:t>
      </w:r>
      <w:r>
        <w:rPr>
          <w:rFonts w:eastAsia="方正仿宋_GBK"/>
          <w:sz w:val="32"/>
          <w:szCs w:val="32"/>
        </w:rPr>
        <w:t>并提供相关证明材料</w:t>
      </w:r>
      <w:r>
        <w:rPr>
          <w:rFonts w:hint="eastAsia" w:eastAsia="方正仿宋_GBK"/>
          <w:sz w:val="32"/>
          <w:szCs w:val="32"/>
        </w:rPr>
        <w:t>，包括身份证、学历证书、职称证书、职业资格证书复印件以及相关业绩证明、获奖证书</w:t>
      </w:r>
      <w:r>
        <w:rPr>
          <w:rFonts w:hint="eastAsia" w:eastAsia="方正仿宋_GBK"/>
          <w:sz w:val="32"/>
          <w:szCs w:val="32"/>
          <w:lang w:eastAsia="zh-CN"/>
        </w:rPr>
        <w:t>；</w:t>
      </w:r>
    </w:p>
    <w:p>
      <w:pPr>
        <w:spacing w:line="560" w:lineRule="exact"/>
        <w:ind w:firstLine="640" w:firstLineChars="200"/>
        <w:rPr>
          <w:rFonts w:hint="eastAsia" w:eastAsia="方正仿宋_GBK"/>
          <w:sz w:val="32"/>
          <w:szCs w:val="32"/>
          <w:lang w:eastAsia="zh-CN"/>
        </w:rPr>
      </w:pPr>
      <w:r>
        <w:rPr>
          <w:rFonts w:eastAsia="方正仿宋_GBK"/>
          <w:sz w:val="32"/>
          <w:szCs w:val="32"/>
        </w:rPr>
        <w:t>（二）上会审定。由</w:t>
      </w:r>
      <w:r>
        <w:rPr>
          <w:rFonts w:hint="eastAsia" w:eastAsia="方正仿宋_GBK"/>
          <w:sz w:val="32"/>
          <w:szCs w:val="32"/>
        </w:rPr>
        <w:t>专家管理办公室</w:t>
      </w:r>
      <w:r>
        <w:rPr>
          <w:rFonts w:eastAsia="方正仿宋_GBK"/>
          <w:sz w:val="32"/>
          <w:szCs w:val="32"/>
        </w:rPr>
        <w:t>结合专家推荐情况，提出拟聘专家方案，提请</w:t>
      </w:r>
      <w:r>
        <w:rPr>
          <w:rFonts w:hint="eastAsia" w:eastAsia="方正仿宋_GBK"/>
          <w:sz w:val="32"/>
          <w:szCs w:val="32"/>
          <w:lang w:eastAsia="zh-CN"/>
        </w:rPr>
        <w:t>注安师协会</w:t>
      </w:r>
      <w:r>
        <w:rPr>
          <w:rFonts w:hint="eastAsia" w:eastAsia="方正仿宋_GBK"/>
          <w:sz w:val="32"/>
          <w:szCs w:val="32"/>
        </w:rPr>
        <w:t>和安科院联席会议初</w:t>
      </w:r>
      <w:r>
        <w:rPr>
          <w:rFonts w:eastAsia="方正仿宋_GBK"/>
          <w:sz w:val="32"/>
          <w:szCs w:val="32"/>
        </w:rPr>
        <w:t>审</w:t>
      </w:r>
      <w:r>
        <w:rPr>
          <w:rFonts w:hint="eastAsia" w:eastAsia="方正仿宋_GBK"/>
          <w:sz w:val="32"/>
          <w:szCs w:val="32"/>
          <w:lang w:eastAsia="zh-CN"/>
        </w:rPr>
        <w:t>；</w:t>
      </w:r>
    </w:p>
    <w:p>
      <w:pPr>
        <w:spacing w:line="560" w:lineRule="exact"/>
        <w:ind w:firstLine="640" w:firstLineChars="200"/>
        <w:rPr>
          <w:rFonts w:hint="eastAsia" w:eastAsia="方正仿宋_GBK"/>
          <w:sz w:val="32"/>
          <w:szCs w:val="32"/>
          <w:lang w:eastAsia="zh-CN"/>
        </w:rPr>
      </w:pPr>
      <w:r>
        <w:rPr>
          <w:rFonts w:eastAsia="方正仿宋_GBK"/>
          <w:sz w:val="32"/>
          <w:szCs w:val="32"/>
        </w:rPr>
        <w:t>（三）</w:t>
      </w:r>
      <w:r>
        <w:rPr>
          <w:rFonts w:hint="eastAsia" w:eastAsia="方正仿宋_GBK"/>
          <w:sz w:val="32"/>
          <w:szCs w:val="32"/>
        </w:rPr>
        <w:t>公示</w:t>
      </w:r>
      <w:r>
        <w:rPr>
          <w:rFonts w:eastAsia="方正仿宋_GBK"/>
          <w:sz w:val="32"/>
          <w:szCs w:val="32"/>
        </w:rPr>
        <w:t>发布。由</w:t>
      </w:r>
      <w:r>
        <w:rPr>
          <w:rFonts w:hint="eastAsia" w:eastAsia="方正仿宋_GBK"/>
          <w:sz w:val="32"/>
          <w:szCs w:val="32"/>
        </w:rPr>
        <w:t>专家管理办公室</w:t>
      </w:r>
      <w:r>
        <w:rPr>
          <w:rFonts w:eastAsia="方正仿宋_GBK"/>
          <w:sz w:val="32"/>
          <w:szCs w:val="32"/>
        </w:rPr>
        <w:t>按照</w:t>
      </w:r>
      <w:r>
        <w:rPr>
          <w:rFonts w:hint="eastAsia" w:eastAsia="方正仿宋_GBK"/>
          <w:sz w:val="32"/>
          <w:szCs w:val="32"/>
        </w:rPr>
        <w:t>联席会议初</w:t>
      </w:r>
      <w:r>
        <w:rPr>
          <w:rFonts w:eastAsia="方正仿宋_GBK"/>
          <w:sz w:val="32"/>
          <w:szCs w:val="32"/>
        </w:rPr>
        <w:t>审</w:t>
      </w:r>
      <w:r>
        <w:rPr>
          <w:rFonts w:hint="eastAsia" w:eastAsia="方正仿宋_GBK"/>
          <w:sz w:val="32"/>
          <w:szCs w:val="32"/>
        </w:rPr>
        <w:t>意见</w:t>
      </w:r>
      <w:r>
        <w:rPr>
          <w:rFonts w:eastAsia="方正仿宋_GBK"/>
          <w:sz w:val="32"/>
          <w:szCs w:val="32"/>
        </w:rPr>
        <w:t>进行</w:t>
      </w:r>
      <w:r>
        <w:rPr>
          <w:rFonts w:hint="eastAsia" w:eastAsia="方正仿宋_GBK"/>
          <w:sz w:val="32"/>
          <w:szCs w:val="32"/>
        </w:rPr>
        <w:t>公示</w:t>
      </w:r>
      <w:r>
        <w:rPr>
          <w:rFonts w:hint="eastAsia" w:eastAsia="方正仿宋_GBK"/>
          <w:sz w:val="32"/>
          <w:szCs w:val="32"/>
          <w:lang w:eastAsia="zh-CN"/>
        </w:rPr>
        <w:t>；</w:t>
      </w:r>
    </w:p>
    <w:p>
      <w:pPr>
        <w:spacing w:line="560" w:lineRule="exact"/>
        <w:ind w:firstLine="640" w:firstLineChars="200"/>
        <w:rPr>
          <w:rFonts w:eastAsia="方正仿宋_GBK"/>
          <w:sz w:val="32"/>
          <w:szCs w:val="32"/>
        </w:rPr>
      </w:pPr>
      <w:r>
        <w:rPr>
          <w:rFonts w:eastAsia="方正仿宋_GBK"/>
          <w:sz w:val="32"/>
          <w:szCs w:val="32"/>
        </w:rPr>
        <w:t>（四）专家聘</w:t>
      </w:r>
      <w:r>
        <w:rPr>
          <w:rFonts w:hint="eastAsia" w:eastAsia="方正仿宋_GBK"/>
          <w:sz w:val="32"/>
          <w:szCs w:val="32"/>
        </w:rPr>
        <w:t>用</w:t>
      </w:r>
      <w:r>
        <w:rPr>
          <w:rFonts w:eastAsia="方正仿宋_GBK"/>
          <w:sz w:val="32"/>
          <w:szCs w:val="32"/>
        </w:rPr>
        <w:t>。</w:t>
      </w:r>
      <w:r>
        <w:rPr>
          <w:rFonts w:hint="eastAsia" w:eastAsia="方正仿宋_GBK"/>
          <w:sz w:val="32"/>
          <w:szCs w:val="32"/>
          <w:lang w:eastAsia="zh-CN"/>
        </w:rPr>
        <w:t>注安师协会</w:t>
      </w:r>
      <w:r>
        <w:rPr>
          <w:rFonts w:hint="eastAsia" w:eastAsia="方正仿宋_GBK"/>
          <w:sz w:val="32"/>
          <w:szCs w:val="32"/>
        </w:rPr>
        <w:t>和安科院</w:t>
      </w:r>
      <w:r>
        <w:rPr>
          <w:rFonts w:hint="eastAsia" w:ascii="方正仿宋_GBK" w:eastAsia="方正仿宋_GBK"/>
          <w:color w:val="000000"/>
          <w:sz w:val="32"/>
          <w:szCs w:val="32"/>
        </w:rPr>
        <w:t>审核批准后公布聘任名单，颁发专家聘任证书。</w:t>
      </w:r>
    </w:p>
    <w:p>
      <w:pPr>
        <w:numPr>
          <w:ilvl w:val="0"/>
          <w:numId w:val="1"/>
        </w:numPr>
        <w:spacing w:line="560" w:lineRule="exact"/>
        <w:ind w:firstLine="640" w:firstLineChars="200"/>
        <w:rPr>
          <w:rFonts w:eastAsia="方正仿宋_GBK"/>
          <w:sz w:val="32"/>
          <w:szCs w:val="32"/>
        </w:rPr>
      </w:pPr>
      <w:r>
        <w:rPr>
          <w:rFonts w:hint="eastAsia" w:ascii="方正仿宋_GBK" w:eastAsia="方正仿宋_GBK"/>
          <w:color w:val="000000"/>
          <w:sz w:val="32"/>
          <w:szCs w:val="32"/>
        </w:rPr>
        <w:t>专家组按照专业领域分设若干专业组。每个专业组原则上设组长1名、副组长1-3名，负责组织本专业组的相关活动。</w:t>
      </w:r>
    </w:p>
    <w:p>
      <w:pPr>
        <w:numPr>
          <w:ilvl w:val="0"/>
          <w:numId w:val="1"/>
        </w:numPr>
        <w:spacing w:line="560" w:lineRule="exact"/>
        <w:ind w:firstLine="640" w:firstLineChars="200"/>
        <w:rPr>
          <w:rFonts w:eastAsia="方正仿宋_GBK"/>
          <w:sz w:val="32"/>
          <w:szCs w:val="32"/>
        </w:rPr>
      </w:pPr>
      <w:r>
        <w:rPr>
          <w:rFonts w:eastAsia="方正仿宋_GBK"/>
          <w:sz w:val="32"/>
          <w:szCs w:val="32"/>
        </w:rPr>
        <w:t>专家</w:t>
      </w:r>
      <w:r>
        <w:rPr>
          <w:rFonts w:hint="eastAsia" w:eastAsia="方正仿宋_GBK"/>
          <w:sz w:val="32"/>
          <w:szCs w:val="32"/>
        </w:rPr>
        <w:t>采用</w:t>
      </w:r>
      <w:r>
        <w:rPr>
          <w:rFonts w:eastAsia="方正仿宋_GBK"/>
          <w:sz w:val="32"/>
          <w:szCs w:val="32"/>
        </w:rPr>
        <w:t>聘任制，</w:t>
      </w:r>
      <w:r>
        <w:rPr>
          <w:rFonts w:hint="eastAsia" w:eastAsia="方正仿宋_GBK"/>
          <w:sz w:val="32"/>
          <w:szCs w:val="32"/>
        </w:rPr>
        <w:t>每</w:t>
      </w:r>
      <w:r>
        <w:rPr>
          <w:rFonts w:eastAsia="方正仿宋_GBK"/>
          <w:sz w:val="32"/>
          <w:szCs w:val="32"/>
        </w:rPr>
        <w:t>届</w:t>
      </w:r>
      <w:r>
        <w:rPr>
          <w:rFonts w:hint="eastAsia" w:eastAsia="方正仿宋_GBK"/>
          <w:sz w:val="32"/>
          <w:szCs w:val="32"/>
        </w:rPr>
        <w:t>任</w:t>
      </w:r>
      <w:r>
        <w:rPr>
          <w:rFonts w:eastAsia="方正仿宋_GBK"/>
          <w:sz w:val="32"/>
          <w:szCs w:val="32"/>
        </w:rPr>
        <w:t>期</w:t>
      </w:r>
      <w:r>
        <w:rPr>
          <w:rFonts w:hint="eastAsia" w:eastAsia="方正仿宋_GBK"/>
          <w:sz w:val="32"/>
          <w:szCs w:val="32"/>
        </w:rPr>
        <w:t>5</w:t>
      </w:r>
      <w:r>
        <w:rPr>
          <w:rFonts w:eastAsia="方正仿宋_GBK"/>
          <w:sz w:val="32"/>
          <w:szCs w:val="32"/>
        </w:rPr>
        <w:t>年，任期届满</w:t>
      </w:r>
      <w:r>
        <w:rPr>
          <w:rFonts w:hint="eastAsia" w:eastAsia="方正仿宋_GBK"/>
          <w:sz w:val="32"/>
          <w:szCs w:val="32"/>
        </w:rPr>
        <w:t>后经考核合格</w:t>
      </w:r>
      <w:r>
        <w:rPr>
          <w:rFonts w:eastAsia="方正仿宋_GBK"/>
          <w:sz w:val="32"/>
          <w:szCs w:val="32"/>
        </w:rPr>
        <w:t>可以续聘。</w:t>
      </w:r>
    </w:p>
    <w:p>
      <w:pPr>
        <w:spacing w:line="560" w:lineRule="exact"/>
        <w:ind w:firstLine="640" w:firstLineChars="200"/>
        <w:rPr>
          <w:rFonts w:ascii="方正仿宋_GBK" w:eastAsia="方正仿宋_GBK"/>
          <w:color w:val="000000"/>
          <w:sz w:val="32"/>
          <w:szCs w:val="32"/>
        </w:rPr>
      </w:pPr>
      <w:r>
        <w:rPr>
          <w:rFonts w:hint="eastAsia" w:ascii="方正仿宋_GBK" w:eastAsia="方正仿宋_GBK"/>
          <w:color w:val="000000"/>
          <w:sz w:val="32"/>
          <w:szCs w:val="32"/>
        </w:rPr>
        <w:t>专家实施动态管理，可根据工作需要，按照有关条件和程序及时进行调整。</w:t>
      </w:r>
    </w:p>
    <w:p>
      <w:pPr>
        <w:pStyle w:val="3"/>
        <w:adjustRightInd w:val="0"/>
        <w:snapToGrid w:val="0"/>
        <w:spacing w:beforeLines="50" w:afterLines="50"/>
        <w:jc w:val="center"/>
        <w:rPr>
          <w:rFonts w:ascii="方正黑体_GBK" w:hAnsi="方正黑体_GBK" w:eastAsia="方正黑体_GBK" w:cs="方正黑体_GBK"/>
          <w:color w:val="333333"/>
          <w:sz w:val="32"/>
          <w:szCs w:val="32"/>
          <w:shd w:val="clear" w:color="auto" w:fill="FFFFFF"/>
        </w:rPr>
      </w:pPr>
      <w:r>
        <w:rPr>
          <w:rFonts w:hint="eastAsia" w:ascii="方正黑体_GBK" w:hAnsi="方正黑体_GBK" w:eastAsia="方正黑体_GBK" w:cs="方正黑体_GBK"/>
          <w:color w:val="333333"/>
          <w:sz w:val="32"/>
          <w:szCs w:val="32"/>
          <w:shd w:val="clear" w:color="auto" w:fill="FFFFFF"/>
        </w:rPr>
        <w:t>第四章 专家使用与管理</w:t>
      </w:r>
    </w:p>
    <w:p>
      <w:pPr>
        <w:numPr>
          <w:ilvl w:val="0"/>
          <w:numId w:val="1"/>
        </w:numPr>
        <w:spacing w:line="560" w:lineRule="exact"/>
        <w:ind w:firstLine="640" w:firstLineChars="200"/>
        <w:rPr>
          <w:rFonts w:ascii="方正仿宋_GBK" w:eastAsia="方正仿宋_GBK"/>
          <w:color w:val="000000"/>
          <w:sz w:val="32"/>
          <w:szCs w:val="32"/>
        </w:rPr>
      </w:pPr>
      <w:r>
        <w:rPr>
          <w:rFonts w:hint="eastAsia" w:eastAsia="方正仿宋_GBK"/>
          <w:sz w:val="32"/>
          <w:szCs w:val="32"/>
        </w:rPr>
        <w:t>专家管理办公室</w:t>
      </w:r>
      <w:r>
        <w:rPr>
          <w:rFonts w:hint="eastAsia" w:ascii="方正仿宋_GBK" w:eastAsia="方正仿宋_GBK"/>
          <w:color w:val="000000"/>
          <w:sz w:val="32"/>
          <w:szCs w:val="32"/>
        </w:rPr>
        <w:t>负责专家及专家组的日常管理工作。其主要职责：</w:t>
      </w:r>
    </w:p>
    <w:p>
      <w:pPr>
        <w:numPr>
          <w:ilvl w:val="0"/>
          <w:numId w:val="3"/>
        </w:numPr>
        <w:ind w:left="0" w:firstLine="640" w:firstLineChars="200"/>
        <w:rPr>
          <w:rFonts w:ascii="方正仿宋_GBK" w:eastAsia="方正仿宋_GBK"/>
          <w:color w:val="000000"/>
          <w:sz w:val="32"/>
          <w:szCs w:val="32"/>
        </w:rPr>
      </w:pPr>
      <w:r>
        <w:rPr>
          <w:rFonts w:hint="eastAsia" w:ascii="方正仿宋_GBK" w:eastAsia="方正仿宋_GBK"/>
          <w:color w:val="000000"/>
          <w:sz w:val="32"/>
          <w:szCs w:val="32"/>
        </w:rPr>
        <w:t>制（修）订专家管理制度；</w:t>
      </w:r>
    </w:p>
    <w:p>
      <w:pPr>
        <w:numPr>
          <w:ilvl w:val="0"/>
          <w:numId w:val="3"/>
        </w:numPr>
        <w:ind w:left="0" w:firstLine="640" w:firstLineChars="200"/>
        <w:rPr>
          <w:rFonts w:ascii="方正仿宋_GBK" w:eastAsia="方正仿宋_GBK"/>
          <w:color w:val="000000"/>
          <w:sz w:val="32"/>
          <w:szCs w:val="32"/>
        </w:rPr>
      </w:pPr>
      <w:r>
        <w:rPr>
          <w:rFonts w:hint="eastAsia" w:ascii="方正仿宋_GBK" w:eastAsia="方正仿宋_GBK"/>
          <w:color w:val="000000"/>
          <w:sz w:val="32"/>
          <w:szCs w:val="32"/>
        </w:rPr>
        <w:t>承担专家信息库建设维护与管理，对专家参与安全生产与自然灾害防治相关工作活动的有关信息和记录进行核实；</w:t>
      </w:r>
    </w:p>
    <w:p>
      <w:pPr>
        <w:numPr>
          <w:ilvl w:val="0"/>
          <w:numId w:val="3"/>
        </w:numPr>
        <w:ind w:left="0" w:firstLine="640" w:firstLineChars="200"/>
        <w:rPr>
          <w:rFonts w:ascii="方正仿宋_GBK" w:eastAsia="方正仿宋_GBK"/>
          <w:color w:val="000000"/>
          <w:sz w:val="32"/>
          <w:szCs w:val="32"/>
        </w:rPr>
      </w:pPr>
      <w:r>
        <w:rPr>
          <w:rFonts w:hint="eastAsia" w:ascii="方正仿宋_GBK" w:eastAsia="方正仿宋_GBK"/>
          <w:color w:val="000000"/>
          <w:sz w:val="32"/>
          <w:szCs w:val="32"/>
        </w:rPr>
        <w:t>负责专家（组）管理工作与联络服务，负责专家资格的审核确认、发证、培训、考核、学术交流及换届等工作；</w:t>
      </w:r>
    </w:p>
    <w:p>
      <w:pPr>
        <w:numPr>
          <w:ilvl w:val="0"/>
          <w:numId w:val="3"/>
        </w:numPr>
        <w:ind w:left="0" w:firstLine="640" w:firstLineChars="200"/>
        <w:rPr>
          <w:rFonts w:ascii="方正仿宋_GBK" w:eastAsia="方正仿宋_GBK"/>
          <w:color w:val="000000"/>
          <w:sz w:val="32"/>
          <w:szCs w:val="32"/>
        </w:rPr>
      </w:pPr>
      <w:r>
        <w:rPr>
          <w:rFonts w:hint="eastAsia" w:ascii="方正仿宋_GBK" w:eastAsia="方正仿宋_GBK"/>
          <w:color w:val="000000"/>
          <w:sz w:val="32"/>
          <w:szCs w:val="32"/>
        </w:rPr>
        <w:t>结合业务工作需求，公正、严谨、有序的委派专家执行任务。建立工作考评机制，及时记录专家的主要活动和业绩，并对工作质量及遵纪守法情况开展跟踪考评</w:t>
      </w:r>
      <w:r>
        <w:rPr>
          <w:rFonts w:hint="eastAsia" w:ascii="方正仿宋_GBK" w:eastAsia="方正仿宋_GBK"/>
          <w:color w:val="000000"/>
          <w:sz w:val="32"/>
          <w:szCs w:val="32"/>
          <w:lang w:eastAsia="zh-CN"/>
        </w:rPr>
        <w:t>；</w:t>
      </w:r>
    </w:p>
    <w:p>
      <w:pPr>
        <w:numPr>
          <w:ilvl w:val="0"/>
          <w:numId w:val="3"/>
        </w:numPr>
        <w:ind w:left="0" w:firstLine="640" w:firstLineChars="200"/>
        <w:rPr>
          <w:rFonts w:ascii="方正仿宋_GBK" w:eastAsia="方正仿宋_GBK"/>
          <w:color w:val="000000"/>
          <w:sz w:val="32"/>
          <w:szCs w:val="32"/>
        </w:rPr>
      </w:pPr>
      <w:r>
        <w:rPr>
          <w:rFonts w:hint="eastAsia" w:ascii="方正仿宋_GBK" w:eastAsia="方正仿宋_GBK"/>
          <w:color w:val="000000"/>
          <w:sz w:val="32"/>
          <w:szCs w:val="32"/>
        </w:rPr>
        <w:t>统筹专家组工作，组织召开有关工作会议，审查专家组年度工作计划，确定专家组重点工作方向，检查各专业组工作完成情况，指派专家执行任务，编写工作总结报告；</w:t>
      </w:r>
    </w:p>
    <w:p>
      <w:pPr>
        <w:numPr>
          <w:ilvl w:val="0"/>
          <w:numId w:val="3"/>
        </w:numPr>
        <w:ind w:left="0" w:firstLine="640" w:firstLineChars="200"/>
        <w:rPr>
          <w:rFonts w:ascii="方正仿宋_GBK" w:eastAsia="方正仿宋_GBK"/>
          <w:color w:val="000000"/>
          <w:sz w:val="32"/>
          <w:szCs w:val="32"/>
        </w:rPr>
      </w:pPr>
      <w:r>
        <w:rPr>
          <w:rFonts w:hint="eastAsia" w:ascii="方正仿宋_GBK" w:eastAsia="方正仿宋_GBK"/>
          <w:color w:val="000000"/>
          <w:sz w:val="32"/>
          <w:szCs w:val="32"/>
        </w:rPr>
        <w:t>向专家提供有关资料和信息，对专家提出的重大安全生产和自然灾害防治问题和建议及时研究解决；</w:t>
      </w:r>
    </w:p>
    <w:p>
      <w:pPr>
        <w:numPr>
          <w:ilvl w:val="0"/>
          <w:numId w:val="3"/>
        </w:numPr>
        <w:ind w:left="0" w:firstLine="640" w:firstLineChars="200"/>
        <w:rPr>
          <w:rFonts w:ascii="方正仿宋_GBK" w:eastAsia="方正仿宋_GBK"/>
          <w:color w:val="000000"/>
          <w:sz w:val="32"/>
          <w:szCs w:val="32"/>
        </w:rPr>
      </w:pPr>
      <w:r>
        <w:rPr>
          <w:rFonts w:hint="eastAsia" w:ascii="方正仿宋_GBK" w:eastAsia="方正仿宋_GBK"/>
          <w:color w:val="000000"/>
          <w:sz w:val="32"/>
          <w:szCs w:val="32"/>
        </w:rPr>
        <w:t>负责专家的考核、表彰、续聘、解聘等工作；</w:t>
      </w:r>
    </w:p>
    <w:p>
      <w:pPr>
        <w:pStyle w:val="2"/>
        <w:ind w:firstLine="640" w:firstLineChars="200"/>
        <w:rPr>
          <w:rFonts w:ascii="方正楷体_GBK" w:eastAsia="方正楷体_GBK"/>
          <w:color w:val="000000"/>
          <w:sz w:val="32"/>
          <w:szCs w:val="32"/>
        </w:rPr>
      </w:pPr>
      <w:r>
        <w:rPr>
          <w:rFonts w:hint="eastAsia" w:ascii="仿宋" w:hAnsi="仿宋" w:eastAsia="仿宋" w:cs="仿宋"/>
          <w:sz w:val="32"/>
          <w:szCs w:val="32"/>
          <w:lang w:val="en-US" w:eastAsia="zh-CN"/>
        </w:rPr>
        <w:t>（八）</w:t>
      </w:r>
      <w:r>
        <w:rPr>
          <w:rFonts w:hint="eastAsia" w:ascii="方正仿宋_GBK" w:eastAsia="方正仿宋_GBK"/>
          <w:color w:val="000000"/>
          <w:sz w:val="32"/>
          <w:szCs w:val="32"/>
        </w:rPr>
        <w:t>其他有关管理事宜。</w:t>
      </w:r>
    </w:p>
    <w:p>
      <w:pPr>
        <w:numPr>
          <w:ilvl w:val="0"/>
          <w:numId w:val="1"/>
        </w:numPr>
        <w:spacing w:line="560" w:lineRule="exact"/>
        <w:ind w:firstLine="640" w:firstLineChars="200"/>
        <w:rPr>
          <w:rFonts w:ascii="方正仿宋_GBK" w:eastAsia="方正仿宋_GBK"/>
          <w:color w:val="000000"/>
          <w:sz w:val="32"/>
          <w:szCs w:val="32"/>
        </w:rPr>
      </w:pPr>
      <w:r>
        <w:rPr>
          <w:rFonts w:hint="eastAsia" w:ascii="方正仿宋_GBK" w:eastAsia="方正仿宋_GBK"/>
          <w:color w:val="000000"/>
          <w:sz w:val="32"/>
          <w:szCs w:val="32"/>
        </w:rPr>
        <w:t>专家应主动接</w:t>
      </w:r>
      <w:r>
        <w:rPr>
          <w:rFonts w:hint="eastAsia" w:ascii="方正仿宋_GBK" w:eastAsia="方正仿宋_GBK"/>
          <w:sz w:val="32"/>
          <w:szCs w:val="32"/>
        </w:rPr>
        <w:t>受</w:t>
      </w:r>
      <w:r>
        <w:rPr>
          <w:rFonts w:hint="eastAsia" w:eastAsia="方正仿宋_GBK"/>
          <w:sz w:val="32"/>
          <w:szCs w:val="32"/>
          <w:lang w:eastAsia="zh-CN"/>
        </w:rPr>
        <w:t>注安师协会</w:t>
      </w:r>
      <w:r>
        <w:rPr>
          <w:rFonts w:hint="eastAsia" w:eastAsia="方正仿宋_GBK"/>
          <w:sz w:val="32"/>
          <w:szCs w:val="32"/>
        </w:rPr>
        <w:t>和安科院的</w:t>
      </w:r>
      <w:r>
        <w:rPr>
          <w:rFonts w:hint="eastAsia" w:ascii="方正仿宋_GBK" w:eastAsia="方正仿宋_GBK"/>
          <w:color w:val="000000"/>
          <w:sz w:val="32"/>
          <w:szCs w:val="32"/>
        </w:rPr>
        <w:t>管理，自觉遵守以下工作守则：</w:t>
      </w:r>
    </w:p>
    <w:p>
      <w:pPr>
        <w:ind w:firstLine="640" w:firstLineChars="200"/>
        <w:rPr>
          <w:rFonts w:ascii="方正仿宋_GBK" w:eastAsia="方正仿宋_GBK"/>
          <w:color w:val="000000"/>
          <w:sz w:val="32"/>
          <w:szCs w:val="32"/>
        </w:rPr>
      </w:pPr>
      <w:r>
        <w:rPr>
          <w:rFonts w:hint="eastAsia" w:ascii="方正仿宋_GBK" w:eastAsia="方正仿宋_GBK"/>
          <w:color w:val="000000"/>
          <w:sz w:val="32"/>
          <w:szCs w:val="32"/>
        </w:rPr>
        <w:t>（一）专家执行任务时，应按照相关法律法规和标准规范的要求，独立、客观、公正地履行职责，并对其做出的技术结论终身负责；</w:t>
      </w:r>
    </w:p>
    <w:p>
      <w:pPr>
        <w:ind w:firstLine="640" w:firstLineChars="200"/>
        <w:rPr>
          <w:rFonts w:ascii="方正仿宋_GBK" w:eastAsia="方正仿宋_GBK"/>
          <w:sz w:val="32"/>
          <w:szCs w:val="32"/>
        </w:rPr>
      </w:pPr>
      <w:r>
        <w:rPr>
          <w:rFonts w:hint="eastAsia" w:ascii="方正仿宋_GBK" w:eastAsia="方正仿宋_GBK"/>
          <w:color w:val="000000"/>
          <w:sz w:val="32"/>
          <w:szCs w:val="32"/>
        </w:rPr>
        <w:t>（二）专家执行任务时</w:t>
      </w:r>
      <w:r>
        <w:rPr>
          <w:rFonts w:hint="eastAsia" w:ascii="方正仿宋_GBK" w:eastAsia="方正仿宋_GBK"/>
          <w:color w:val="000000"/>
          <w:sz w:val="32"/>
          <w:szCs w:val="32"/>
          <w:highlight w:val="none"/>
        </w:rPr>
        <w:t>，应当出示专家聘任证书，</w:t>
      </w:r>
      <w:r>
        <w:rPr>
          <w:rFonts w:hint="eastAsia" w:ascii="方正仿宋_GBK" w:eastAsia="方正仿宋_GBK"/>
          <w:color w:val="000000"/>
          <w:sz w:val="32"/>
          <w:szCs w:val="32"/>
        </w:rPr>
        <w:t>严格遵守政治纪律、工作纪律、廉洁纪律及本办法的相关规定，不得利用其特殊身份和影响，</w:t>
      </w:r>
      <w:r>
        <w:rPr>
          <w:rFonts w:hint="eastAsia" w:ascii="方正仿宋_GBK" w:eastAsia="方正仿宋_GBK"/>
          <w:sz w:val="32"/>
          <w:szCs w:val="32"/>
        </w:rPr>
        <w:t>从事与委派工作无关的活动，不得借机为个人、单位或他人谋取不当利益；</w:t>
      </w:r>
    </w:p>
    <w:p>
      <w:pPr>
        <w:ind w:firstLine="640" w:firstLineChars="200"/>
        <w:rPr>
          <w:rFonts w:hint="eastAsia" w:ascii="方正仿宋_GBK" w:eastAsia="方正仿宋_GBK"/>
          <w:sz w:val="32"/>
          <w:szCs w:val="32"/>
          <w:lang w:eastAsia="zh-CN"/>
        </w:rPr>
      </w:pPr>
      <w:r>
        <w:rPr>
          <w:rFonts w:hint="eastAsia" w:ascii="方正仿宋_GBK" w:eastAsia="方正仿宋_GBK"/>
          <w:color w:val="000000"/>
          <w:sz w:val="32"/>
          <w:szCs w:val="32"/>
        </w:rPr>
        <w:t>（三）</w:t>
      </w:r>
      <w:r>
        <w:rPr>
          <w:rFonts w:hint="eastAsia" w:ascii="方正仿宋_GBK" w:eastAsia="方正仿宋_GBK"/>
          <w:sz w:val="32"/>
          <w:szCs w:val="32"/>
        </w:rPr>
        <w:t>严格执行保密制度，遵守执行任务过程中的各项保密规定，不得泄露相关单位的商业、技术秘密</w:t>
      </w:r>
      <w:r>
        <w:rPr>
          <w:rFonts w:hint="eastAsia" w:ascii="方正仿宋_GBK" w:eastAsia="方正仿宋_GBK"/>
          <w:sz w:val="32"/>
          <w:szCs w:val="32"/>
          <w:lang w:eastAsia="zh-CN"/>
        </w:rPr>
        <w:t>；</w:t>
      </w:r>
    </w:p>
    <w:p>
      <w:pPr>
        <w:ind w:firstLine="640" w:firstLineChars="200"/>
        <w:rPr>
          <w:rFonts w:ascii="方正楷体_GBK" w:eastAsia="方正楷体_GBK"/>
          <w:color w:val="000000"/>
          <w:sz w:val="32"/>
          <w:szCs w:val="32"/>
        </w:rPr>
      </w:pPr>
      <w:r>
        <w:rPr>
          <w:rFonts w:hint="eastAsia" w:ascii="方正仿宋_GBK" w:eastAsia="方正仿宋_GBK"/>
          <w:color w:val="000000"/>
          <w:sz w:val="32"/>
          <w:szCs w:val="32"/>
        </w:rPr>
        <w:t>（四）未经批准，不得以专家名义组织或参加任何</w:t>
      </w:r>
      <w:r>
        <w:rPr>
          <w:rFonts w:hint="eastAsia" w:ascii="方正仿宋_GBK" w:eastAsia="方正仿宋_GBK"/>
          <w:color w:val="000000"/>
          <w:sz w:val="32"/>
          <w:szCs w:val="32"/>
          <w:lang w:eastAsia="zh-CN"/>
        </w:rPr>
        <w:t>相关</w:t>
      </w:r>
      <w:r>
        <w:rPr>
          <w:rFonts w:hint="eastAsia" w:ascii="方正仿宋_GBK" w:eastAsia="方正仿宋_GBK"/>
          <w:color w:val="000000"/>
          <w:sz w:val="32"/>
          <w:szCs w:val="32"/>
        </w:rPr>
        <w:t>活动。专家擅自以专家身份接受其它单位或个人的邀请，提供相关技术服务的，产生的相关法律后果由专家本人承担。</w:t>
      </w:r>
    </w:p>
    <w:p>
      <w:pPr>
        <w:numPr>
          <w:ilvl w:val="0"/>
          <w:numId w:val="1"/>
        </w:numPr>
        <w:spacing w:line="560" w:lineRule="exact"/>
        <w:ind w:firstLine="640" w:firstLineChars="200"/>
        <w:rPr>
          <w:rFonts w:ascii="方正仿宋_GBK" w:eastAsia="方正仿宋_GBK"/>
          <w:color w:val="000000"/>
          <w:sz w:val="32"/>
          <w:szCs w:val="32"/>
        </w:rPr>
      </w:pPr>
      <w:r>
        <w:rPr>
          <w:rFonts w:hint="eastAsia" w:ascii="方正仿宋_GBK" w:eastAsia="方正仿宋_GBK"/>
          <w:color w:val="000000"/>
          <w:sz w:val="32"/>
          <w:szCs w:val="32"/>
        </w:rPr>
        <w:t>专家在参与活动时应严格遵守回避制度，有下列情况之一，应主动申明并回避：</w:t>
      </w:r>
    </w:p>
    <w:p>
      <w:pPr>
        <w:ind w:firstLine="640" w:firstLineChars="200"/>
        <w:rPr>
          <w:rFonts w:ascii="方正仿宋_GBK" w:eastAsia="方正仿宋_GBK"/>
          <w:color w:val="000000"/>
          <w:sz w:val="32"/>
          <w:szCs w:val="32"/>
        </w:rPr>
      </w:pPr>
      <w:r>
        <w:rPr>
          <w:rFonts w:hint="eastAsia" w:ascii="方正仿宋_GBK" w:eastAsia="方正仿宋_GBK"/>
          <w:color w:val="000000"/>
          <w:sz w:val="32"/>
          <w:szCs w:val="32"/>
        </w:rPr>
        <w:t>（一）3年内与任务对象存在任职或聘任关系的；</w:t>
      </w:r>
    </w:p>
    <w:p>
      <w:pPr>
        <w:ind w:firstLine="640" w:firstLineChars="200"/>
        <w:rPr>
          <w:rFonts w:ascii="方正仿宋_GBK" w:eastAsia="方正仿宋_GBK"/>
          <w:color w:val="000000"/>
          <w:sz w:val="32"/>
          <w:szCs w:val="32"/>
        </w:rPr>
      </w:pPr>
      <w:r>
        <w:rPr>
          <w:rFonts w:hint="eastAsia" w:ascii="方正仿宋_GBK" w:eastAsia="方正仿宋_GBK"/>
          <w:color w:val="000000"/>
          <w:sz w:val="32"/>
          <w:szCs w:val="32"/>
        </w:rPr>
        <w:t>（二）本人、配偶及近亲属与任务对象存在利害关系的；</w:t>
      </w:r>
    </w:p>
    <w:p>
      <w:pPr>
        <w:ind w:firstLine="640" w:firstLineChars="200"/>
        <w:rPr>
          <w:rFonts w:ascii="方正仿宋_GBK" w:eastAsia="方正仿宋_GBK"/>
          <w:color w:val="000000"/>
          <w:sz w:val="32"/>
          <w:szCs w:val="32"/>
        </w:rPr>
      </w:pPr>
      <w:r>
        <w:rPr>
          <w:rFonts w:hint="eastAsia" w:ascii="方正仿宋_GBK" w:eastAsia="方正仿宋_GBK"/>
          <w:color w:val="000000"/>
          <w:sz w:val="32"/>
          <w:szCs w:val="32"/>
        </w:rPr>
        <w:t>（三）与任务对象有其它关系，可能影响公正结论的。</w:t>
      </w:r>
    </w:p>
    <w:p>
      <w:pPr>
        <w:numPr>
          <w:ilvl w:val="0"/>
          <w:numId w:val="1"/>
        </w:numPr>
        <w:spacing w:line="560" w:lineRule="exact"/>
        <w:ind w:firstLine="640" w:firstLineChars="200"/>
        <w:rPr>
          <w:rFonts w:ascii="方正仿宋_GBK" w:eastAsia="方正仿宋_GBK"/>
          <w:color w:val="000000"/>
          <w:sz w:val="32"/>
          <w:szCs w:val="32"/>
        </w:rPr>
      </w:pPr>
      <w:r>
        <w:rPr>
          <w:rFonts w:hint="eastAsia" w:ascii="方正仿宋_GBK" w:eastAsia="方正仿宋_GBK"/>
          <w:color w:val="000000"/>
          <w:sz w:val="32"/>
          <w:szCs w:val="32"/>
        </w:rPr>
        <w:t>专家有下列情形之一的，予以解聘：</w:t>
      </w:r>
    </w:p>
    <w:p>
      <w:pPr>
        <w:ind w:firstLine="640" w:firstLineChars="200"/>
        <w:rPr>
          <w:rFonts w:ascii="方正仿宋_GBK" w:eastAsia="方正仿宋_GBK"/>
          <w:color w:val="000000"/>
          <w:sz w:val="32"/>
          <w:szCs w:val="32"/>
        </w:rPr>
      </w:pPr>
      <w:r>
        <w:rPr>
          <w:rFonts w:hint="eastAsia" w:ascii="方正仿宋_GBK" w:eastAsia="方正仿宋_GBK"/>
          <w:color w:val="000000"/>
          <w:sz w:val="32"/>
          <w:szCs w:val="32"/>
        </w:rPr>
        <w:t>（一）本人提出不再担任专家的；</w:t>
      </w:r>
    </w:p>
    <w:p>
      <w:pPr>
        <w:ind w:firstLine="640" w:firstLineChars="200"/>
        <w:rPr>
          <w:rFonts w:ascii="方正仿宋_GBK" w:eastAsia="方正仿宋_GBK"/>
          <w:color w:val="000000"/>
          <w:sz w:val="32"/>
          <w:szCs w:val="32"/>
        </w:rPr>
      </w:pPr>
      <w:r>
        <w:rPr>
          <w:rFonts w:hint="eastAsia" w:ascii="方正仿宋_GBK" w:eastAsia="方正仿宋_GBK"/>
          <w:color w:val="000000"/>
          <w:sz w:val="32"/>
          <w:szCs w:val="32"/>
        </w:rPr>
        <w:t>（二）因身体状况、工作能力、工作变动等原因，不宜承担专家工作的；</w:t>
      </w:r>
    </w:p>
    <w:p>
      <w:pPr>
        <w:ind w:firstLine="640" w:firstLineChars="200"/>
        <w:rPr>
          <w:rFonts w:ascii="方正仿宋_GBK" w:eastAsia="方正仿宋_GBK"/>
          <w:color w:val="000000"/>
          <w:sz w:val="32"/>
          <w:szCs w:val="32"/>
        </w:rPr>
      </w:pPr>
      <w:r>
        <w:rPr>
          <w:rFonts w:hint="eastAsia" w:ascii="方正仿宋_GBK" w:eastAsia="方正仿宋_GBK"/>
          <w:color w:val="000000"/>
          <w:sz w:val="32"/>
          <w:szCs w:val="32"/>
        </w:rPr>
        <w:t>（三）无正当理由，</w:t>
      </w:r>
      <w:r>
        <w:rPr>
          <w:rFonts w:hint="eastAsia" w:ascii="方正仿宋_GBK" w:eastAsia="方正仿宋_GBK"/>
          <w:color w:val="auto"/>
          <w:sz w:val="32"/>
          <w:szCs w:val="32"/>
          <w:highlight w:val="none"/>
          <w:lang w:val="en-US" w:eastAsia="zh-CN"/>
        </w:rPr>
        <w:t>五</w:t>
      </w:r>
      <w:r>
        <w:rPr>
          <w:rFonts w:hint="eastAsia" w:ascii="方正仿宋_GBK" w:eastAsia="方正仿宋_GBK"/>
          <w:color w:val="auto"/>
          <w:sz w:val="32"/>
          <w:szCs w:val="32"/>
          <w:highlight w:val="none"/>
          <w:lang w:eastAsia="zh-CN"/>
        </w:rPr>
        <w:t>年</w:t>
      </w:r>
      <w:r>
        <w:rPr>
          <w:rFonts w:hint="eastAsia" w:ascii="方正仿宋_GBK" w:eastAsia="方正仿宋_GBK"/>
          <w:color w:val="auto"/>
          <w:sz w:val="32"/>
          <w:szCs w:val="32"/>
          <w:highlight w:val="none"/>
        </w:rPr>
        <w:t>内</w:t>
      </w:r>
      <w:r>
        <w:rPr>
          <w:rFonts w:hint="eastAsia" w:ascii="方正仿宋_GBK" w:eastAsia="方正仿宋_GBK"/>
          <w:color w:val="000000"/>
          <w:sz w:val="32"/>
          <w:szCs w:val="32"/>
        </w:rPr>
        <w:t>未参加专家组正常活动或三次未能执行委派任务的；</w:t>
      </w:r>
    </w:p>
    <w:p>
      <w:pPr>
        <w:pStyle w:val="6"/>
        <w:widowControl/>
        <w:spacing w:beforeAutospacing="0" w:afterAutospacing="0"/>
        <w:ind w:firstLine="640" w:firstLineChars="200"/>
        <w:jc w:val="both"/>
        <w:rPr>
          <w:rFonts w:ascii="方正仿宋_GBK" w:eastAsia="方正仿宋_GBK"/>
          <w:color w:val="000000"/>
          <w:kern w:val="2"/>
          <w:sz w:val="32"/>
          <w:szCs w:val="32"/>
        </w:rPr>
      </w:pPr>
      <w:r>
        <w:rPr>
          <w:rFonts w:hint="eastAsia" w:ascii="方正仿宋_GBK" w:eastAsia="方正仿宋_GBK"/>
          <w:color w:val="000000"/>
          <w:kern w:val="2"/>
          <w:sz w:val="32"/>
          <w:szCs w:val="32"/>
        </w:rPr>
        <w:t>（四）违</w:t>
      </w:r>
      <w:r>
        <w:rPr>
          <w:rFonts w:hint="eastAsia" w:ascii="方正仿宋_GBK" w:eastAsia="方正仿宋_GBK"/>
          <w:color w:val="000000"/>
          <w:kern w:val="2"/>
          <w:sz w:val="32"/>
          <w:szCs w:val="32"/>
          <w:lang w:eastAsia="zh-CN"/>
        </w:rPr>
        <w:t>反</w:t>
      </w:r>
      <w:r>
        <w:rPr>
          <w:rFonts w:hint="eastAsia" w:ascii="方正仿宋_GBK" w:eastAsia="方正仿宋_GBK"/>
          <w:color w:val="000000"/>
          <w:kern w:val="2"/>
          <w:sz w:val="32"/>
          <w:szCs w:val="32"/>
        </w:rPr>
        <w:t>本办法保密、回避等规定及其它有不适合担任专家情形的。</w:t>
      </w:r>
    </w:p>
    <w:p>
      <w:pPr>
        <w:numPr>
          <w:ilvl w:val="0"/>
          <w:numId w:val="1"/>
        </w:numPr>
        <w:spacing w:line="560" w:lineRule="exact"/>
        <w:ind w:firstLine="640" w:firstLineChars="200"/>
        <w:rPr>
          <w:rFonts w:ascii="方正仿宋_GBK" w:hAnsi="方正仿宋_GBK" w:eastAsia="方正仿宋_GBK" w:cs="方正仿宋_GBK"/>
          <w:color w:val="000000"/>
          <w:sz w:val="32"/>
          <w:szCs w:val="32"/>
        </w:rPr>
      </w:pPr>
      <w:r>
        <w:rPr>
          <w:rFonts w:hint="eastAsia" w:ascii="方正仿宋_GBK" w:hAnsi="方正仿宋_GBK" w:eastAsia="方正仿宋_GBK" w:cs="方正仿宋_GBK"/>
          <w:color w:val="000000"/>
          <w:sz w:val="32"/>
          <w:szCs w:val="32"/>
        </w:rPr>
        <w:t>专家在执行任务期间，有以下情况之一的，取消</w:t>
      </w:r>
      <w:r>
        <w:rPr>
          <w:rFonts w:hint="eastAsia" w:ascii="方正仿宋_GBK" w:hAnsi="方正仿宋_GBK" w:eastAsia="方正仿宋_GBK" w:cs="方正仿宋_GBK"/>
          <w:color w:val="000000"/>
          <w:sz w:val="32"/>
          <w:szCs w:val="32"/>
          <w:shd w:val="clear" w:color="auto" w:fill="FFFFFF"/>
        </w:rPr>
        <w:t>其专家资格，造成他人损害或单位损失的，应承担相应的法律责任。</w:t>
      </w:r>
    </w:p>
    <w:p>
      <w:pPr>
        <w:pStyle w:val="6"/>
        <w:widowControl/>
        <w:spacing w:beforeAutospacing="0" w:afterAutospacing="0"/>
        <w:ind w:firstLine="640" w:firstLineChars="200"/>
        <w:jc w:val="both"/>
        <w:rPr>
          <w:rFonts w:ascii="方正仿宋_GBK" w:hAnsi="方正仿宋_GBK" w:eastAsia="方正仿宋_GBK" w:cs="方正仿宋_GBK"/>
          <w:color w:val="000000"/>
          <w:sz w:val="32"/>
          <w:szCs w:val="32"/>
          <w:shd w:val="clear" w:color="auto" w:fill="FFFFFF"/>
        </w:rPr>
      </w:pPr>
      <w:r>
        <w:rPr>
          <w:rFonts w:hint="eastAsia" w:ascii="方正仿宋_GBK" w:hAnsi="方正仿宋_GBK" w:eastAsia="方正仿宋_GBK" w:cs="方正仿宋_GBK"/>
          <w:color w:val="000000"/>
          <w:sz w:val="32"/>
          <w:szCs w:val="32"/>
          <w:shd w:val="clear" w:color="auto" w:fill="FFFFFF"/>
        </w:rPr>
        <w:t>（一）工作不负责任，法规标准引用错误，违背客观事实，作出严重错误结论的；</w:t>
      </w:r>
    </w:p>
    <w:p>
      <w:pPr>
        <w:pStyle w:val="6"/>
        <w:widowControl/>
        <w:spacing w:beforeAutospacing="0" w:afterAutospacing="0"/>
        <w:ind w:firstLine="640" w:firstLineChars="200"/>
        <w:jc w:val="both"/>
        <w:rPr>
          <w:rFonts w:ascii="方正仿宋_GBK" w:hAnsi="方正仿宋_GBK" w:eastAsia="方正仿宋_GBK" w:cs="方正仿宋_GBK"/>
          <w:color w:val="000000"/>
          <w:sz w:val="32"/>
          <w:szCs w:val="32"/>
        </w:rPr>
      </w:pPr>
      <w:r>
        <w:rPr>
          <w:rFonts w:hint="eastAsia" w:ascii="方正仿宋_GBK" w:hAnsi="方正仿宋_GBK" w:eastAsia="方正仿宋_GBK" w:cs="方正仿宋_GBK"/>
          <w:color w:val="000000"/>
          <w:sz w:val="32"/>
          <w:szCs w:val="32"/>
          <w:shd w:val="clear" w:color="auto" w:fill="FFFFFF"/>
        </w:rPr>
        <w:t>（二）违反专家工作守则，擅自以专家名义推销指定产品、指定服务等不正当活动的；</w:t>
      </w:r>
    </w:p>
    <w:p>
      <w:pPr>
        <w:pStyle w:val="6"/>
        <w:widowControl/>
        <w:spacing w:beforeAutospacing="0" w:afterAutospacing="0"/>
        <w:ind w:firstLine="640" w:firstLineChars="200"/>
        <w:jc w:val="both"/>
        <w:rPr>
          <w:rFonts w:ascii="方正仿宋_GBK" w:hAnsi="方正仿宋_GBK" w:eastAsia="方正仿宋_GBK" w:cs="方正仿宋_GBK"/>
          <w:color w:val="000000"/>
          <w:sz w:val="32"/>
          <w:szCs w:val="32"/>
          <w:shd w:val="clear" w:color="auto" w:fill="FFFFFF"/>
        </w:rPr>
      </w:pPr>
      <w:r>
        <w:rPr>
          <w:rFonts w:hint="eastAsia" w:ascii="方正仿宋_GBK" w:hAnsi="方正仿宋_GBK" w:eastAsia="方正仿宋_GBK" w:cs="方正仿宋_GBK"/>
          <w:color w:val="000000"/>
          <w:sz w:val="32"/>
          <w:szCs w:val="32"/>
          <w:shd w:val="clear" w:color="auto" w:fill="FFFFFF"/>
        </w:rPr>
        <w:t>（三）违反职业道德和行业规范，在执行任务过程中降低标准，弄虚作假、以权谋私或与任务对象勾结串通，出具显失公正或虚假意见结论的；</w:t>
      </w:r>
    </w:p>
    <w:p>
      <w:pPr>
        <w:pStyle w:val="6"/>
        <w:widowControl/>
        <w:spacing w:beforeAutospacing="0" w:afterAutospacing="0"/>
        <w:ind w:firstLine="640" w:firstLineChars="200"/>
        <w:jc w:val="both"/>
        <w:rPr>
          <w:rFonts w:ascii="方正仿宋_GBK" w:hAnsi="方正仿宋_GBK" w:eastAsia="方正仿宋_GBK" w:cs="方正仿宋_GBK"/>
          <w:color w:val="000000"/>
          <w:sz w:val="32"/>
          <w:szCs w:val="32"/>
          <w:shd w:val="clear" w:color="auto" w:fill="FFFFFF"/>
        </w:rPr>
      </w:pPr>
      <w:r>
        <w:rPr>
          <w:rFonts w:hint="eastAsia" w:ascii="方正仿宋_GBK" w:hAnsi="方正仿宋_GBK" w:eastAsia="方正仿宋_GBK" w:cs="方正仿宋_GBK"/>
          <w:color w:val="000000"/>
          <w:sz w:val="32"/>
          <w:szCs w:val="32"/>
          <w:shd w:val="clear" w:color="auto" w:fill="FFFFFF"/>
        </w:rPr>
        <w:t>（四）因违反相关法律法规，受到司法和行政处理，以及被列入失信人员名单的；</w:t>
      </w:r>
    </w:p>
    <w:p>
      <w:pPr>
        <w:pStyle w:val="6"/>
        <w:widowControl/>
        <w:spacing w:beforeAutospacing="0" w:afterAutospacing="0"/>
        <w:ind w:firstLine="640" w:firstLineChars="200"/>
        <w:jc w:val="both"/>
        <w:rPr>
          <w:rFonts w:ascii="方正仿宋_GBK" w:hAnsi="方正仿宋_GBK" w:eastAsia="方正仿宋_GBK" w:cs="方正仿宋_GBK"/>
          <w:color w:val="000000"/>
          <w:sz w:val="32"/>
          <w:szCs w:val="32"/>
          <w:shd w:val="clear" w:color="auto" w:fill="FFFFFF"/>
        </w:rPr>
      </w:pPr>
      <w:r>
        <w:rPr>
          <w:rFonts w:hint="eastAsia" w:ascii="方正仿宋_GBK" w:hAnsi="方正仿宋_GBK" w:eastAsia="方正仿宋_GBK" w:cs="方正仿宋_GBK"/>
          <w:color w:val="000000"/>
          <w:sz w:val="32"/>
          <w:szCs w:val="32"/>
          <w:shd w:val="clear" w:color="auto" w:fill="FFFFFF"/>
        </w:rPr>
        <w:t>（五）其他违反国家法律法规的行为。</w:t>
      </w:r>
    </w:p>
    <w:p>
      <w:pPr>
        <w:ind w:firstLine="640" w:firstLineChars="200"/>
        <w:rPr>
          <w:rFonts w:ascii="方正仿宋_GBK" w:hAnsi="方正仿宋_GBK" w:eastAsia="方正仿宋_GBK" w:cs="方正仿宋_GBK"/>
          <w:sz w:val="32"/>
          <w:szCs w:val="32"/>
        </w:rPr>
      </w:pPr>
      <w:r>
        <w:rPr>
          <w:rFonts w:hint="eastAsia" w:ascii="方正仿宋_GBK" w:hAnsi="方正仿宋_GBK" w:eastAsia="方正仿宋_GBK" w:cs="方正仿宋_GBK"/>
          <w:color w:val="000000"/>
          <w:sz w:val="32"/>
          <w:szCs w:val="32"/>
        </w:rPr>
        <w:t>解聘或取消专家资格的人员应主动将</w:t>
      </w:r>
      <w:r>
        <w:rPr>
          <w:rFonts w:hint="eastAsia" w:ascii="方正仿宋_GBK" w:hAnsi="方正仿宋_GBK" w:eastAsia="方正仿宋_GBK" w:cs="方正仿宋_GBK"/>
          <w:sz w:val="32"/>
          <w:szCs w:val="32"/>
        </w:rPr>
        <w:t>聘书交回，并由</w:t>
      </w:r>
      <w:r>
        <w:rPr>
          <w:rFonts w:hint="eastAsia" w:ascii="方正仿宋_GBK" w:hAnsi="方正仿宋_GBK" w:eastAsia="方正仿宋_GBK" w:cs="方正仿宋_GBK"/>
          <w:sz w:val="32"/>
          <w:szCs w:val="32"/>
          <w:lang w:eastAsia="zh-CN"/>
        </w:rPr>
        <w:t>注安师协会</w:t>
      </w:r>
      <w:r>
        <w:rPr>
          <w:rFonts w:hint="eastAsia" w:ascii="方正仿宋_GBK" w:hAnsi="方正仿宋_GBK" w:eastAsia="方正仿宋_GBK" w:cs="方正仿宋_GBK"/>
          <w:sz w:val="32"/>
          <w:szCs w:val="32"/>
        </w:rPr>
        <w:t>和安科院公告。</w:t>
      </w:r>
    </w:p>
    <w:p>
      <w:pPr>
        <w:numPr>
          <w:ilvl w:val="0"/>
          <w:numId w:val="1"/>
        </w:numPr>
        <w:spacing w:line="560" w:lineRule="exact"/>
        <w:ind w:firstLine="640" w:firstLineChars="200"/>
        <w:rPr>
          <w:rFonts w:ascii="方正仿宋_GBK" w:eastAsia="方正仿宋_GBK"/>
          <w:color w:val="000000"/>
          <w:sz w:val="32"/>
          <w:szCs w:val="32"/>
        </w:rPr>
      </w:pPr>
      <w:r>
        <w:rPr>
          <w:rFonts w:hint="eastAsia" w:ascii="方正仿宋_GBK" w:hAnsi="方正仿宋_GBK" w:eastAsia="方正仿宋_GBK" w:cs="方正仿宋_GBK"/>
          <w:color w:val="000000"/>
          <w:sz w:val="32"/>
          <w:szCs w:val="32"/>
        </w:rPr>
        <w:t>对工作优秀和作出突出贡献的专家给予通报表扬和奖励。</w:t>
      </w:r>
    </w:p>
    <w:p>
      <w:pPr>
        <w:jc w:val="center"/>
        <w:rPr>
          <w:rFonts w:ascii="方正黑体_GBK" w:hAnsi="方正黑体_GBK" w:eastAsia="方正黑体_GBK" w:cs="方正黑体_GBK"/>
          <w:color w:val="000000"/>
          <w:sz w:val="32"/>
          <w:szCs w:val="32"/>
        </w:rPr>
      </w:pPr>
      <w:r>
        <w:rPr>
          <w:rFonts w:hint="eastAsia" w:ascii="方正黑体_GBK" w:hAnsi="方正黑体_GBK" w:eastAsia="方正黑体_GBK" w:cs="方正黑体_GBK"/>
          <w:color w:val="000000"/>
          <w:sz w:val="32"/>
          <w:szCs w:val="32"/>
        </w:rPr>
        <w:t>第五章 附则</w:t>
      </w:r>
    </w:p>
    <w:p>
      <w:pPr>
        <w:numPr>
          <w:ilvl w:val="0"/>
          <w:numId w:val="1"/>
        </w:numPr>
        <w:spacing w:line="560" w:lineRule="exact"/>
        <w:ind w:firstLine="640" w:firstLineChars="200"/>
        <w:rPr>
          <w:rFonts w:hint="eastAsia" w:eastAsia="方正仿宋_GBK"/>
          <w:sz w:val="32"/>
          <w:szCs w:val="32"/>
        </w:rPr>
      </w:pPr>
      <w:r>
        <w:rPr>
          <w:rFonts w:hint="eastAsia" w:ascii="仿宋" w:hAnsi="仿宋" w:eastAsia="仿宋" w:cs="仿宋"/>
          <w:sz w:val="32"/>
          <w:szCs w:val="32"/>
          <w:lang w:val="en-US" w:eastAsia="zh-CN"/>
        </w:rPr>
        <w:t>专家执行委派任务或参加有关会议所需经费由委派单位或聘请单位按有关规定</w:t>
      </w:r>
      <w:r>
        <w:rPr>
          <w:rFonts w:hint="eastAsia" w:ascii="仿宋" w:hAnsi="仿宋" w:eastAsia="仿宋" w:cs="仿宋"/>
          <w:color w:val="auto"/>
          <w:sz w:val="32"/>
          <w:szCs w:val="32"/>
          <w:highlight w:val="none"/>
          <w:lang w:val="en-US" w:eastAsia="zh-CN"/>
        </w:rPr>
        <w:t>支付</w:t>
      </w:r>
      <w:r>
        <w:rPr>
          <w:rFonts w:hint="eastAsia" w:ascii="仿宋" w:hAnsi="仿宋" w:eastAsia="仿宋" w:cs="仿宋"/>
          <w:sz w:val="32"/>
          <w:szCs w:val="32"/>
          <w:lang w:val="en-US" w:eastAsia="zh-CN"/>
        </w:rPr>
        <w:t>。</w:t>
      </w:r>
    </w:p>
    <w:p>
      <w:pPr>
        <w:numPr>
          <w:ilvl w:val="0"/>
          <w:numId w:val="1"/>
        </w:numPr>
        <w:spacing w:line="560" w:lineRule="exact"/>
        <w:ind w:firstLine="640" w:firstLineChars="200"/>
        <w:rPr>
          <w:rFonts w:hint="eastAsia" w:eastAsia="方正仿宋_GBK"/>
          <w:sz w:val="32"/>
          <w:szCs w:val="32"/>
        </w:rPr>
      </w:pPr>
      <w:r>
        <w:rPr>
          <w:rFonts w:hint="eastAsia" w:eastAsia="方正仿宋_GBK"/>
          <w:sz w:val="32"/>
          <w:szCs w:val="32"/>
        </w:rPr>
        <w:t>市安委会、减灾委的专家</w:t>
      </w:r>
      <w:r>
        <w:rPr>
          <w:rFonts w:hint="eastAsia" w:eastAsia="方正仿宋_GBK"/>
          <w:sz w:val="32"/>
          <w:szCs w:val="32"/>
          <w:lang w:eastAsia="zh-CN"/>
        </w:rPr>
        <w:t>接受注安师协会和安科院的委派</w:t>
      </w:r>
      <w:r>
        <w:rPr>
          <w:rFonts w:hint="eastAsia" w:eastAsia="方正仿宋_GBK"/>
          <w:sz w:val="32"/>
          <w:szCs w:val="32"/>
        </w:rPr>
        <w:t>参与技术服务，参照本办法执行。</w:t>
      </w:r>
    </w:p>
    <w:p>
      <w:pPr>
        <w:numPr>
          <w:ilvl w:val="0"/>
          <w:numId w:val="1"/>
        </w:numPr>
        <w:spacing w:line="560" w:lineRule="exact"/>
        <w:ind w:firstLine="640" w:firstLineChars="200"/>
        <w:rPr>
          <w:rFonts w:eastAsia="方正仿宋_GBK"/>
          <w:sz w:val="32"/>
          <w:szCs w:val="32"/>
        </w:rPr>
      </w:pPr>
      <w:r>
        <w:rPr>
          <w:rFonts w:eastAsia="方正仿宋_GBK"/>
          <w:sz w:val="32"/>
          <w:szCs w:val="32"/>
        </w:rPr>
        <w:t>本办法由</w:t>
      </w:r>
      <w:r>
        <w:rPr>
          <w:rFonts w:hint="eastAsia" w:eastAsia="方正仿宋_GBK"/>
          <w:sz w:val="32"/>
          <w:szCs w:val="32"/>
        </w:rPr>
        <w:t>专家管理办公室</w:t>
      </w:r>
      <w:r>
        <w:rPr>
          <w:rFonts w:eastAsia="方正仿宋_GBK"/>
          <w:sz w:val="32"/>
          <w:szCs w:val="32"/>
        </w:rPr>
        <w:t>负责解释。</w:t>
      </w:r>
    </w:p>
    <w:p>
      <w:pPr>
        <w:numPr>
          <w:ilvl w:val="0"/>
          <w:numId w:val="1"/>
        </w:numPr>
        <w:spacing w:line="560" w:lineRule="exact"/>
        <w:ind w:firstLine="640" w:firstLineChars="200"/>
        <w:rPr>
          <w:rFonts w:eastAsia="方正仿宋_GBK"/>
          <w:sz w:val="32"/>
          <w:szCs w:val="32"/>
        </w:rPr>
      </w:pPr>
      <w:r>
        <w:rPr>
          <w:rFonts w:eastAsia="方正仿宋_GBK"/>
          <w:sz w:val="32"/>
          <w:szCs w:val="32"/>
        </w:rPr>
        <w:t>本办法自发布之日起执行。</w:t>
      </w:r>
    </w:p>
    <w:p>
      <w:pPr>
        <w:spacing w:line="560" w:lineRule="exact"/>
        <w:ind w:firstLine="640" w:firstLineChars="200"/>
        <w:rPr>
          <w:rFonts w:eastAsia="方正仿宋_GBK"/>
          <w:sz w:val="32"/>
          <w:szCs w:val="32"/>
        </w:rPr>
      </w:pPr>
    </w:p>
    <w:p>
      <w:pPr>
        <w:ind w:right="840" w:rightChars="400"/>
        <w:rPr>
          <w:rFonts w:ascii="仿宋_GB2312" w:eastAsia="仿宋_GB2312"/>
          <w:bCs/>
          <w:szCs w:val="32"/>
        </w:rPr>
      </w:pPr>
    </w:p>
    <w:sectPr>
      <w:footerReference r:id="rId3" w:type="default"/>
      <w:pgSz w:w="11906" w:h="16838"/>
      <w:pgMar w:top="1417" w:right="1474" w:bottom="1417" w:left="1588" w:header="851" w:footer="992" w:gutter="0"/>
      <w:pgNumType w:fmt="numberInDash"/>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88"/>
    <w:family w:val="script"/>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黑体_GBK">
    <w:panose1 w:val="03000509000000000000"/>
    <w:charset w:val="86"/>
    <w:family w:val="script"/>
    <w:pitch w:val="default"/>
    <w:sig w:usb0="00000001" w:usb1="080E0000" w:usb2="00000000" w:usb3="00000000" w:csb0="00040000" w:csb1="00000000"/>
    <w:embedRegular r:id="rId1" w:fontKey="{7D8567C1-9608-4644-8604-15F29E778E4F}"/>
  </w:font>
  <w:font w:name="方正小标宋_GBK">
    <w:panose1 w:val="03000509000000000000"/>
    <w:charset w:val="86"/>
    <w:family w:val="script"/>
    <w:pitch w:val="default"/>
    <w:sig w:usb0="00000001" w:usb1="080E0000" w:usb2="00000000" w:usb3="00000000" w:csb0="00040000" w:csb1="00000000"/>
    <w:embedRegular r:id="rId2" w:fontKey="{576229DF-B306-4BE6-A0F3-DAC39452C46F}"/>
  </w:font>
  <w:font w:name="方正仿宋_GBK">
    <w:panose1 w:val="03000509000000000000"/>
    <w:charset w:val="86"/>
    <w:family w:val="auto"/>
    <w:pitch w:val="default"/>
    <w:sig w:usb0="00000001" w:usb1="080E0000" w:usb2="00000000" w:usb3="00000000" w:csb0="00040000" w:csb1="00000000"/>
    <w:embedRegular r:id="rId3" w:fontKey="{615A7A43-1A37-4A4A-A556-E8353E713259}"/>
  </w:font>
  <w:font w:name="仿宋">
    <w:panose1 w:val="02010609060101010101"/>
    <w:charset w:val="86"/>
    <w:family w:val="auto"/>
    <w:pitch w:val="default"/>
    <w:sig w:usb0="800002BF" w:usb1="38CF7CFA" w:usb2="00000016" w:usb3="00000000" w:csb0="00040001" w:csb1="00000000"/>
    <w:embedRegular r:id="rId4" w:fontKey="{29B52286-3DCD-4555-804E-4A26CAE8BA16}"/>
  </w:font>
  <w:font w:name="方正楷体_GBK">
    <w:panose1 w:val="03000509000000000000"/>
    <w:charset w:val="86"/>
    <w:family w:val="script"/>
    <w:pitch w:val="default"/>
    <w:sig w:usb0="00000001" w:usb1="080E0000" w:usb2="00000000" w:usb3="00000000" w:csb0="00040000" w:csb1="00000000"/>
    <w:embedRegular r:id="rId5" w:fontKey="{1734EB0C-612F-4F7E-8CB6-825C8CC4719D}"/>
  </w:font>
  <w:font w:name="仿宋_GB2312">
    <w:panose1 w:val="02010609030101010101"/>
    <w:charset w:val="86"/>
    <w:family w:val="modern"/>
    <w:pitch w:val="default"/>
    <w:sig w:usb0="00000001" w:usb1="080E0000" w:usb2="00000000" w:usb3="00000000" w:csb0="00040000" w:csb1="00000000"/>
    <w:embedRegular r:id="rId6" w:fontKey="{FAC7F2C5-9962-41D8-BCBD-1E7B6497A07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framePr w:wrap="around" w:vAnchor="text" w:hAnchor="margin" w:xAlign="outside" w:y="2"/>
      <w:rPr>
        <w:rStyle w:val="9"/>
        <w:rFonts w:ascii="宋体" w:hAnsi="宋体"/>
        <w:sz w:val="28"/>
        <w:szCs w:val="28"/>
      </w:rPr>
    </w:pPr>
    <w:r>
      <w:rPr>
        <w:rFonts w:ascii="宋体" w:hAnsi="宋体"/>
        <w:sz w:val="28"/>
        <w:szCs w:val="28"/>
      </w:rPr>
      <w:fldChar w:fldCharType="begin"/>
    </w:r>
    <w:r>
      <w:rPr>
        <w:rStyle w:val="9"/>
        <w:rFonts w:ascii="宋体" w:hAnsi="宋体"/>
        <w:sz w:val="28"/>
        <w:szCs w:val="28"/>
      </w:rPr>
      <w:instrText xml:space="preserve">PAGE  </w:instrText>
    </w:r>
    <w:r>
      <w:rPr>
        <w:rFonts w:ascii="宋体" w:hAnsi="宋体"/>
        <w:sz w:val="28"/>
        <w:szCs w:val="28"/>
      </w:rPr>
      <w:fldChar w:fldCharType="separate"/>
    </w:r>
    <w:r>
      <w:rPr>
        <w:rStyle w:val="9"/>
        <w:rFonts w:ascii="宋体" w:hAnsi="宋体"/>
        <w:sz w:val="28"/>
        <w:szCs w:val="28"/>
      </w:rPr>
      <w:t>- 10 -</w:t>
    </w:r>
    <w:r>
      <w:rPr>
        <w:rFonts w:ascii="宋体" w:hAnsi="宋体"/>
        <w:sz w:val="28"/>
        <w:szCs w:val="28"/>
      </w:rPr>
      <w:fldChar w:fldCharType="end"/>
    </w:r>
  </w:p>
  <w:p>
    <w:pPr>
      <w:pStyle w:val="4"/>
      <w:ind w:right="360" w:firstLine="360"/>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1B153F5"/>
    <w:multiLevelType w:val="multilevel"/>
    <w:tmpl w:val="11B153F5"/>
    <w:lvl w:ilvl="0" w:tentative="0">
      <w:start w:val="1"/>
      <w:numFmt w:val="japaneseCounting"/>
      <w:lvlText w:val="（%1）"/>
      <w:lvlJc w:val="left"/>
      <w:pPr>
        <w:ind w:left="1720" w:hanging="1080"/>
      </w:pPr>
      <w:rPr>
        <w:rFonts w:hint="eastAsia" w:ascii="方正仿宋_GBK" w:hAnsi="方正仿宋_GBK" w:eastAsia="方正仿宋_GBK" w:cs="方正仿宋_GBK"/>
        <w:b w:val="0"/>
        <w:bCs w:val="0"/>
        <w:sz w:val="32"/>
        <w:szCs w:val="32"/>
      </w:rPr>
    </w:lvl>
    <w:lvl w:ilvl="1" w:tentative="0">
      <w:start w:val="1"/>
      <w:numFmt w:val="lowerLetter"/>
      <w:lvlText w:val="%2)"/>
      <w:lvlJc w:val="left"/>
      <w:pPr>
        <w:ind w:left="1480" w:hanging="420"/>
      </w:pPr>
    </w:lvl>
    <w:lvl w:ilvl="2" w:tentative="0">
      <w:start w:val="1"/>
      <w:numFmt w:val="lowerRoman"/>
      <w:lvlText w:val="%3."/>
      <w:lvlJc w:val="right"/>
      <w:pPr>
        <w:ind w:left="1900" w:hanging="420"/>
      </w:pPr>
    </w:lvl>
    <w:lvl w:ilvl="3" w:tentative="0">
      <w:start w:val="1"/>
      <w:numFmt w:val="decimal"/>
      <w:lvlText w:val="%4."/>
      <w:lvlJc w:val="left"/>
      <w:pPr>
        <w:ind w:left="2320" w:hanging="420"/>
      </w:pPr>
    </w:lvl>
    <w:lvl w:ilvl="4" w:tentative="0">
      <w:start w:val="1"/>
      <w:numFmt w:val="lowerLetter"/>
      <w:lvlText w:val="%5)"/>
      <w:lvlJc w:val="left"/>
      <w:pPr>
        <w:ind w:left="2740" w:hanging="420"/>
      </w:pPr>
    </w:lvl>
    <w:lvl w:ilvl="5" w:tentative="0">
      <w:start w:val="1"/>
      <w:numFmt w:val="lowerRoman"/>
      <w:lvlText w:val="%6."/>
      <w:lvlJc w:val="right"/>
      <w:pPr>
        <w:ind w:left="3160" w:hanging="420"/>
      </w:pPr>
    </w:lvl>
    <w:lvl w:ilvl="6" w:tentative="0">
      <w:start w:val="1"/>
      <w:numFmt w:val="decimal"/>
      <w:lvlText w:val="%7."/>
      <w:lvlJc w:val="left"/>
      <w:pPr>
        <w:ind w:left="3580" w:hanging="420"/>
      </w:pPr>
    </w:lvl>
    <w:lvl w:ilvl="7" w:tentative="0">
      <w:start w:val="1"/>
      <w:numFmt w:val="lowerLetter"/>
      <w:lvlText w:val="%8)"/>
      <w:lvlJc w:val="left"/>
      <w:pPr>
        <w:ind w:left="4000" w:hanging="420"/>
      </w:pPr>
    </w:lvl>
    <w:lvl w:ilvl="8" w:tentative="0">
      <w:start w:val="1"/>
      <w:numFmt w:val="lowerRoman"/>
      <w:lvlText w:val="%9."/>
      <w:lvlJc w:val="right"/>
      <w:pPr>
        <w:ind w:left="4420" w:hanging="420"/>
      </w:pPr>
    </w:lvl>
  </w:abstractNum>
  <w:abstractNum w:abstractNumId="1">
    <w:nsid w:val="28D72F37"/>
    <w:multiLevelType w:val="singleLevel"/>
    <w:tmpl w:val="28D72F37"/>
    <w:lvl w:ilvl="0" w:tentative="0">
      <w:start w:val="1"/>
      <w:numFmt w:val="chineseCounting"/>
      <w:suff w:val="space"/>
      <w:lvlText w:val="第%1条"/>
      <w:lvlJc w:val="left"/>
      <w:rPr>
        <w:rFonts w:hint="eastAsia" w:ascii="方正黑体_GBK" w:hAnsi="方正黑体_GBK" w:eastAsia="方正黑体_GBK" w:cs="方正黑体_GBK"/>
        <w:sz w:val="32"/>
        <w:szCs w:val="32"/>
      </w:rPr>
    </w:lvl>
  </w:abstractNum>
  <w:abstractNum w:abstractNumId="2">
    <w:nsid w:val="75737592"/>
    <w:multiLevelType w:val="singleLevel"/>
    <w:tmpl w:val="75737592"/>
    <w:lvl w:ilvl="0" w:tentative="0">
      <w:start w:val="1"/>
      <w:numFmt w:val="chineseCounting"/>
      <w:suff w:val="nothing"/>
      <w:lvlText w:val="（%1）"/>
      <w:lvlJc w:val="left"/>
      <w:rPr>
        <w:rFonts w:hint="eastAsia"/>
      </w:r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TrueTypeFonts/>
  <w:saveSubsetFonts/>
  <w:documentProtection w:enforcement="0"/>
  <w:defaultTabStop w:val="420"/>
  <w:drawingGridVerticalSpacing w:val="156"/>
  <w:noPunctuationKerning w:val="1"/>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OTJmNzQ3YWYzYWUwNjM2YTFkZGE1NjM3MGFkNzQ2ZGUifQ=="/>
  </w:docVars>
  <w:rsids>
    <w:rsidRoot w:val="2995649C"/>
    <w:rsid w:val="00047021"/>
    <w:rsid w:val="000A2D7F"/>
    <w:rsid w:val="00223707"/>
    <w:rsid w:val="0038026A"/>
    <w:rsid w:val="003F6213"/>
    <w:rsid w:val="00425227"/>
    <w:rsid w:val="00446FA8"/>
    <w:rsid w:val="00503BD3"/>
    <w:rsid w:val="005624E7"/>
    <w:rsid w:val="00663221"/>
    <w:rsid w:val="007D0667"/>
    <w:rsid w:val="00870768"/>
    <w:rsid w:val="0088667A"/>
    <w:rsid w:val="008A3025"/>
    <w:rsid w:val="008A4ACD"/>
    <w:rsid w:val="008B7AE7"/>
    <w:rsid w:val="009012FD"/>
    <w:rsid w:val="0094355B"/>
    <w:rsid w:val="00950C39"/>
    <w:rsid w:val="009E0809"/>
    <w:rsid w:val="00A63265"/>
    <w:rsid w:val="00B2097E"/>
    <w:rsid w:val="00B761FB"/>
    <w:rsid w:val="00C959AE"/>
    <w:rsid w:val="00CC5878"/>
    <w:rsid w:val="00CD45E7"/>
    <w:rsid w:val="00CD79DA"/>
    <w:rsid w:val="00D542A4"/>
    <w:rsid w:val="00D76CE5"/>
    <w:rsid w:val="00E114AF"/>
    <w:rsid w:val="00EF451D"/>
    <w:rsid w:val="00F44FEF"/>
    <w:rsid w:val="00F5692D"/>
    <w:rsid w:val="00F7091C"/>
    <w:rsid w:val="00FD78E0"/>
    <w:rsid w:val="03C44C33"/>
    <w:rsid w:val="049B5145"/>
    <w:rsid w:val="061B4CE2"/>
    <w:rsid w:val="062956B3"/>
    <w:rsid w:val="07195727"/>
    <w:rsid w:val="090F06A4"/>
    <w:rsid w:val="0C71390F"/>
    <w:rsid w:val="0E141979"/>
    <w:rsid w:val="134066A1"/>
    <w:rsid w:val="14C01BC3"/>
    <w:rsid w:val="152F38DC"/>
    <w:rsid w:val="17771FF6"/>
    <w:rsid w:val="17A252C5"/>
    <w:rsid w:val="17E94CA2"/>
    <w:rsid w:val="18341D3B"/>
    <w:rsid w:val="1BCD737A"/>
    <w:rsid w:val="1E550C62"/>
    <w:rsid w:val="20937EA1"/>
    <w:rsid w:val="28F05B97"/>
    <w:rsid w:val="2995649C"/>
    <w:rsid w:val="29E81695"/>
    <w:rsid w:val="2E06325B"/>
    <w:rsid w:val="2EDC03C7"/>
    <w:rsid w:val="30A43992"/>
    <w:rsid w:val="341964B7"/>
    <w:rsid w:val="34C208FD"/>
    <w:rsid w:val="3A58396A"/>
    <w:rsid w:val="419E624E"/>
    <w:rsid w:val="477C0DDF"/>
    <w:rsid w:val="49767A34"/>
    <w:rsid w:val="4CDD40CE"/>
    <w:rsid w:val="4EA15ECE"/>
    <w:rsid w:val="50F4058D"/>
    <w:rsid w:val="51AE428B"/>
    <w:rsid w:val="51E952C3"/>
    <w:rsid w:val="52D27021"/>
    <w:rsid w:val="5D075F76"/>
    <w:rsid w:val="64234664"/>
    <w:rsid w:val="67690ECB"/>
    <w:rsid w:val="698536CB"/>
    <w:rsid w:val="6EB34837"/>
    <w:rsid w:val="6F21472E"/>
    <w:rsid w:val="708A675E"/>
    <w:rsid w:val="71614A1E"/>
    <w:rsid w:val="72FA0C86"/>
    <w:rsid w:val="73C1780C"/>
    <w:rsid w:val="742B41B5"/>
    <w:rsid w:val="74B35591"/>
    <w:rsid w:val="778763E1"/>
    <w:rsid w:val="78D73B35"/>
    <w:rsid w:val="7CB15D77"/>
    <w:rsid w:val="7CE73A77"/>
    <w:rsid w:val="7D7E6413"/>
    <w:rsid w:val="7DCE00F3"/>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0" w:semiHidden="0" w:name="header"/>
    <w:lsdException w:qFormat="1"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iPriority="99"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iPriority="99"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character" w:default="1" w:styleId="8">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customStyle="1" w:styleId="2">
    <w:name w:val="Default"/>
    <w:unhideWhenUsed/>
    <w:qFormat/>
    <w:uiPriority w:val="99"/>
    <w:pPr>
      <w:widowControl w:val="0"/>
      <w:autoSpaceDE w:val="0"/>
      <w:autoSpaceDN w:val="0"/>
      <w:adjustRightInd w:val="0"/>
    </w:pPr>
    <w:rPr>
      <w:rFonts w:hint="eastAsia" w:ascii="方正黑体_GBK" w:hAnsi="Calibri" w:eastAsia="方正黑体_GBK" w:cs="Times New Roman"/>
      <w:color w:val="000000"/>
      <w:sz w:val="24"/>
      <w:szCs w:val="22"/>
      <w:lang w:val="en-US" w:eastAsia="zh-CN" w:bidi="ar-SA"/>
    </w:rPr>
  </w:style>
  <w:style w:type="paragraph" w:styleId="3">
    <w:name w:val="Body Text"/>
    <w:basedOn w:val="1"/>
    <w:next w:val="1"/>
    <w:qFormat/>
    <w:uiPriority w:val="0"/>
  </w:style>
  <w:style w:type="paragraph" w:styleId="4">
    <w:name w:val="footer"/>
    <w:basedOn w:val="1"/>
    <w:unhideWhenUsed/>
    <w:qFormat/>
    <w:uiPriority w:val="0"/>
    <w:pPr>
      <w:tabs>
        <w:tab w:val="center" w:pos="4153"/>
        <w:tab w:val="right" w:pos="8306"/>
      </w:tabs>
      <w:snapToGrid w:val="0"/>
      <w:jc w:val="left"/>
    </w:pPr>
    <w:rPr>
      <w:sz w:val="18"/>
      <w:szCs w:val="18"/>
    </w:rPr>
  </w:style>
  <w:style w:type="paragraph" w:styleId="5">
    <w:name w:val="header"/>
    <w:basedOn w:val="1"/>
    <w:link w:val="10"/>
    <w:unhideWhenUsed/>
    <w:qFormat/>
    <w:uiPriority w:val="0"/>
    <w:pPr>
      <w:pBdr>
        <w:bottom w:val="single" w:color="auto" w:sz="6" w:space="1"/>
      </w:pBdr>
      <w:tabs>
        <w:tab w:val="center" w:pos="4153"/>
        <w:tab w:val="right" w:pos="8306"/>
      </w:tabs>
      <w:snapToGrid w:val="0"/>
      <w:jc w:val="center"/>
    </w:pPr>
    <w:rPr>
      <w:sz w:val="18"/>
      <w:szCs w:val="18"/>
    </w:rPr>
  </w:style>
  <w:style w:type="paragraph" w:styleId="6">
    <w:name w:val="Normal (Web)"/>
    <w:basedOn w:val="1"/>
    <w:semiHidden/>
    <w:unhideWhenUsed/>
    <w:qFormat/>
    <w:uiPriority w:val="99"/>
    <w:pPr>
      <w:spacing w:beforeAutospacing="1" w:afterAutospacing="1"/>
      <w:jc w:val="left"/>
    </w:pPr>
    <w:rPr>
      <w:kern w:val="0"/>
      <w:sz w:val="24"/>
    </w:rPr>
  </w:style>
  <w:style w:type="character" w:styleId="9">
    <w:name w:val="page number"/>
    <w:basedOn w:val="8"/>
    <w:unhideWhenUsed/>
    <w:qFormat/>
    <w:uiPriority w:val="99"/>
  </w:style>
  <w:style w:type="character" w:customStyle="1" w:styleId="10">
    <w:name w:val="页眉 Char"/>
    <w:basedOn w:val="8"/>
    <w:link w:val="5"/>
    <w:semiHidden/>
    <w:qFormat/>
    <w:uiPriority w:val="0"/>
    <w:rPr>
      <w:kern w:val="2"/>
      <w:sz w:val="18"/>
      <w:szCs w:val="18"/>
    </w:rPr>
  </w:style>
  <w:style w:type="character" w:customStyle="1" w:styleId="11">
    <w:name w:val="font01"/>
    <w:basedOn w:val="8"/>
    <w:qFormat/>
    <w:uiPriority w:val="0"/>
    <w:rPr>
      <w:rFonts w:hint="eastAsia" w:ascii="宋体" w:hAnsi="宋体" w:eastAsia="宋体" w:cs="宋体"/>
      <w:color w:val="000000"/>
      <w:sz w:val="20"/>
      <w:szCs w:val="20"/>
      <w:u w:val="none"/>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8</Pages>
  <Words>3381</Words>
  <Characters>3384</Characters>
  <Lines>27</Lines>
  <Paragraphs>7</Paragraphs>
  <TotalTime>3</TotalTime>
  <ScaleCrop>false</ScaleCrop>
  <LinksUpToDate>false</LinksUpToDate>
  <CharactersWithSpaces>3389</CharactersWithSpaces>
  <Application>WPS Office_11.1.0.14036_F1E327BC-269C-435d-A152-05C5408002CA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2023-03-05T08:28:00Z</dcterms:created>
  <dc:creator>SLJ03010</dc:creator>
  <cp:lastModifiedBy>lenovo</cp:lastModifiedBy>
  <dcterms:modified xsi:type="dcterms:W3CDTF">2023-04-04T09:07:46Z</dcterms:modified>
  <dc:title>附件</dc:title>
  <cp:revision>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1D13A630AE074DDAAE6C69C786ADB9AD</vt:lpwstr>
  </property>
</Properties>
</file>