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宋体" w:hAnsi="宋体"/>
          <w:sz w:val="24"/>
          <w:szCs w:val="24"/>
        </w:rPr>
      </w:pPr>
      <w:r>
        <w:rPr>
          <w:rFonts w:hint="eastAsia" w:ascii="仿宋" w:hAnsi="仿宋" w:eastAsia="仿宋"/>
          <w:b/>
          <w:sz w:val="24"/>
          <w:szCs w:val="24"/>
        </w:rPr>
        <w:t>编号:</w:t>
      </w:r>
      <w:r>
        <w:rPr>
          <w:rFonts w:ascii="仿宋" w:hAnsi="仿宋" w:eastAsia="仿宋"/>
          <w:b/>
          <w:sz w:val="24"/>
          <w:szCs w:val="24"/>
        </w:rPr>
        <w:t>(</w:t>
      </w:r>
      <w:r>
        <w:rPr>
          <w:rFonts w:hint="eastAsia" w:ascii="仿宋" w:hAnsi="仿宋" w:eastAsia="仿宋"/>
          <w:b/>
          <w:sz w:val="24"/>
          <w:szCs w:val="24"/>
        </w:rPr>
        <w:t>CQAK-GK-05-06</w:t>
      </w:r>
      <w:r>
        <w:rPr>
          <w:rFonts w:ascii="仿宋" w:hAnsi="仿宋" w:eastAsia="仿宋"/>
          <w:b/>
          <w:sz w:val="24"/>
          <w:szCs w:val="24"/>
        </w:rPr>
        <w:t>)</w:t>
      </w:r>
    </w:p>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eastAsia="zh-CN"/>
              </w:rPr>
              <w:t>APJ-（国）-262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印江土家族苗族自治县洋溪镇加油站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rPr>
            </w:pPr>
            <w:r>
              <w:rPr>
                <w:rFonts w:hint="eastAsia" w:ascii="仿宋" w:hAnsi="仿宋" w:eastAsia="仿宋"/>
                <w:bCs/>
                <w:szCs w:val="21"/>
                <w:lang w:eastAsia="zh-CN"/>
              </w:rPr>
              <w:t>印江土家族苗族自治县洋溪镇加油站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szCs w:val="21"/>
                <w:lang w:val="en-US" w:eastAsia="zh-CN"/>
              </w:rPr>
            </w:pPr>
            <w:r>
              <w:rPr>
                <w:rFonts w:hint="eastAsia" w:ascii="仿宋" w:hAnsi="仿宋" w:eastAsia="仿宋"/>
                <w:szCs w:val="21"/>
                <w:lang w:val="en-US" w:eastAsia="zh-CN"/>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徐</w:t>
            </w:r>
            <w:r>
              <w:rPr>
                <w:rFonts w:hint="eastAsia" w:ascii="仿宋" w:hAnsi="仿宋" w:eastAsia="仿宋"/>
                <w:szCs w:val="21"/>
                <w:lang w:val="en-US" w:eastAsia="zh-CN"/>
              </w:rPr>
              <w:t xml:space="preserve">  </w:t>
            </w:r>
            <w:r>
              <w:rPr>
                <w:rFonts w:hint="eastAsia" w:ascii="仿宋" w:hAnsi="仿宋" w:eastAsia="仿宋"/>
                <w:szCs w:val="21"/>
                <w:lang w:eastAsia="zh-CN"/>
              </w:rPr>
              <w:t>茂</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5" w:type="dxa"/>
            <w:gridSpan w:val="3"/>
            <w:noWrap w:val="0"/>
            <w:vAlign w:val="center"/>
          </w:tcPr>
          <w:p>
            <w:pPr>
              <w:spacing w:line="500" w:lineRule="exact"/>
              <w:jc w:val="center"/>
              <w:rPr>
                <w:rFonts w:hint="eastAsia" w:ascii="仿宋" w:hAnsi="仿宋" w:eastAsia="仿宋"/>
                <w:szCs w:val="21"/>
              </w:rPr>
            </w:pPr>
            <w:r>
              <w:rPr>
                <w:rFonts w:hint="eastAsia" w:ascii="仿宋_GB2312" w:eastAsia="仿宋_GB2312"/>
                <w:sz w:val="24"/>
                <w:lang w:eastAsia="zh-CN"/>
              </w:rPr>
              <w:t>包正清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欧中锴</w:t>
            </w:r>
          </w:p>
        </w:tc>
        <w:tc>
          <w:tcPr>
            <w:tcW w:w="207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2019.10</w:t>
            </w:r>
          </w:p>
        </w:tc>
        <w:tc>
          <w:tcPr>
            <w:tcW w:w="2169" w:type="dxa"/>
            <w:gridSpan w:val="4"/>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蔡治勇</w:t>
            </w:r>
          </w:p>
        </w:tc>
        <w:tc>
          <w:tcPr>
            <w:tcW w:w="2156" w:type="dxa"/>
            <w:gridSpan w:val="2"/>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 w:val="21"/>
                <w:szCs w:val="21"/>
                <w:lang w:val="en-US" w:eastAsia="zh-CN" w:bidi="ar-SA"/>
              </w:rPr>
              <w:t>徐  茂</w:t>
            </w:r>
          </w:p>
        </w:tc>
        <w:tc>
          <w:tcPr>
            <w:tcW w:w="1586" w:type="dxa"/>
            <w:gridSpan w:val="2"/>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通风</w:t>
            </w:r>
          </w:p>
        </w:tc>
        <w:tc>
          <w:tcPr>
            <w:tcW w:w="2661" w:type="dxa"/>
            <w:gridSpan w:val="5"/>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 w:val="21"/>
                <w:szCs w:val="21"/>
                <w:lang w:val="en-US" w:eastAsia="zh-CN" w:bidi="ar-SA"/>
              </w:rPr>
              <w:t>008344</w:t>
            </w:r>
          </w:p>
        </w:tc>
        <w:tc>
          <w:tcPr>
            <w:tcW w:w="2662"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冯</w:t>
            </w:r>
            <w:r>
              <w:rPr>
                <w:rFonts w:hint="eastAsia" w:ascii="仿宋_GB2312" w:hAnsi="宋体" w:eastAsia="仿宋_GB2312" w:cs="宋体"/>
                <w:kern w:val="0"/>
                <w:szCs w:val="21"/>
                <w:lang w:val="en-US" w:eastAsia="zh-CN"/>
              </w:rPr>
              <w:t xml:space="preserve">  </w:t>
            </w:r>
            <w:r>
              <w:rPr>
                <w:rFonts w:hint="eastAsia" w:ascii="仿宋_GB2312" w:hAnsi="宋体" w:eastAsia="仿宋_GB2312" w:cs="宋体"/>
                <w:kern w:val="0"/>
                <w:szCs w:val="21"/>
                <w:lang w:eastAsia="zh-CN"/>
              </w:rPr>
              <w:t>皓</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机械、化工机械</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019237</w:t>
            </w:r>
          </w:p>
        </w:tc>
        <w:tc>
          <w:tcPr>
            <w:tcW w:w="2662"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55130140330</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王永辉</w:t>
            </w:r>
          </w:p>
        </w:tc>
        <w:tc>
          <w:tcPr>
            <w:tcW w:w="1586" w:type="dxa"/>
            <w:gridSpan w:val="2"/>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电气</w:t>
            </w:r>
          </w:p>
        </w:tc>
        <w:tc>
          <w:tcPr>
            <w:tcW w:w="2661" w:type="dxa"/>
            <w:gridSpan w:val="5"/>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034150</w:t>
            </w:r>
          </w:p>
        </w:tc>
        <w:tc>
          <w:tcPr>
            <w:tcW w:w="2662"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kern w:val="2"/>
                <w:sz w:val="21"/>
                <w:lang w:val="en-US" w:eastAsia="zh-CN" w:bidi="ar-SA"/>
              </w:rPr>
            </w:pPr>
            <w:r>
              <w:rPr>
                <w:rFonts w:hint="eastAsia" w:ascii="仿宋" w:hAnsi="仿宋" w:eastAsia="仿宋"/>
                <w:lang w:eastAsia="zh-CN"/>
              </w:rPr>
              <w:t>张</w:t>
            </w:r>
            <w:r>
              <w:rPr>
                <w:rFonts w:hint="eastAsia" w:ascii="仿宋" w:hAnsi="仿宋" w:eastAsia="仿宋"/>
                <w:lang w:val="en-US" w:eastAsia="zh-CN"/>
              </w:rPr>
              <w:t xml:space="preserve">  </w:t>
            </w:r>
            <w:r>
              <w:rPr>
                <w:rFonts w:hint="eastAsia" w:ascii="仿宋" w:hAnsi="仿宋" w:eastAsia="仿宋"/>
                <w:lang w:eastAsia="zh-CN"/>
              </w:rPr>
              <w:t>洵</w:t>
            </w:r>
          </w:p>
        </w:tc>
        <w:tc>
          <w:tcPr>
            <w:tcW w:w="1586" w:type="dxa"/>
            <w:gridSpan w:val="2"/>
            <w:noWrap w:val="0"/>
            <w:vAlign w:val="center"/>
          </w:tcPr>
          <w:p>
            <w:pPr>
              <w:jc w:val="center"/>
              <w:rPr>
                <w:rFonts w:hint="eastAsia" w:ascii="仿宋" w:hAnsi="仿宋" w:eastAsia="仿宋" w:cs="Times New Roman"/>
                <w:kern w:val="2"/>
                <w:sz w:val="21"/>
                <w:lang w:val="en-US" w:eastAsia="zh-CN" w:bidi="ar-SA"/>
              </w:rPr>
            </w:pPr>
            <w:r>
              <w:rPr>
                <w:rFonts w:hint="eastAsia" w:ascii="仿宋_GB2312" w:hAnsi="仿宋_GB2312" w:eastAsia="仿宋_GB2312" w:cs="仿宋_GB2312"/>
                <w:color w:val="000000"/>
                <w:kern w:val="0"/>
                <w:sz w:val="24"/>
                <w:szCs w:val="24"/>
                <w:lang w:val="en-US" w:eastAsia="zh-CN" w:bidi="ar"/>
              </w:rPr>
              <w:t>安全</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034148</w:t>
            </w:r>
          </w:p>
        </w:tc>
        <w:tc>
          <w:tcPr>
            <w:tcW w:w="2662"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吴华桂</w:t>
            </w:r>
          </w:p>
        </w:tc>
        <w:tc>
          <w:tcPr>
            <w:tcW w:w="1586" w:type="dxa"/>
            <w:gridSpan w:val="2"/>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通风</w:t>
            </w:r>
          </w:p>
        </w:tc>
        <w:tc>
          <w:tcPr>
            <w:tcW w:w="2661" w:type="dxa"/>
            <w:gridSpan w:val="5"/>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03</w:t>
            </w:r>
            <w:r>
              <w:rPr>
                <w:rFonts w:hint="eastAsia" w:ascii="仿宋" w:hAnsi="仿宋" w:eastAsia="仿宋" w:cs="宋体"/>
                <w:kern w:val="0"/>
                <w:szCs w:val="21"/>
                <w:lang w:val="en-US" w:eastAsia="zh-CN"/>
              </w:rPr>
              <w:t>1213</w:t>
            </w:r>
          </w:p>
        </w:tc>
        <w:tc>
          <w:tcPr>
            <w:tcW w:w="2662"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蔡治勇</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火炸药、安全</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003832</w:t>
            </w:r>
          </w:p>
        </w:tc>
        <w:tc>
          <w:tcPr>
            <w:tcW w:w="2662"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55080052964</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包正清</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w:t>
            </w:r>
          </w:p>
        </w:tc>
        <w:tc>
          <w:tcPr>
            <w:tcW w:w="2661"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020777</w:t>
            </w:r>
          </w:p>
        </w:tc>
        <w:tc>
          <w:tcPr>
            <w:tcW w:w="2662"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55090082828</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刘国勇</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化工工艺</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019234</w:t>
            </w:r>
          </w:p>
        </w:tc>
        <w:tc>
          <w:tcPr>
            <w:tcW w:w="2662"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55060013805</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r>
              <w:rPr>
                <w:rFonts w:hint="default" w:ascii="仿宋" w:hAnsi="仿宋" w:eastAsia="仿宋"/>
                <w:szCs w:val="21"/>
                <w:lang w:eastAsia="zh-CN"/>
              </w:rPr>
              <w:t>洋溪镇加油站位于贵州省铜仁市印江土家族苗族自治县洋溪镇新黔村官庄组，位于洋溪镇东北侧</w:t>
            </w:r>
            <w:r>
              <w:rPr>
                <w:rFonts w:hint="default" w:ascii="仿宋" w:hAnsi="仿宋" w:eastAsia="仿宋"/>
                <w:szCs w:val="21"/>
              </w:rPr>
              <w:t>。加油站规划用地面积</w:t>
            </w:r>
            <w:r>
              <w:rPr>
                <w:rFonts w:hint="eastAsia" w:ascii="仿宋" w:hAnsi="仿宋" w:eastAsia="仿宋"/>
                <w:szCs w:val="21"/>
                <w:lang w:eastAsia="zh-CN"/>
              </w:rPr>
              <w:t>953.58</w:t>
            </w:r>
            <w:r>
              <w:rPr>
                <w:rFonts w:hint="default" w:ascii="仿宋" w:hAnsi="仿宋" w:eastAsia="仿宋"/>
                <w:szCs w:val="21"/>
              </w:rPr>
              <w:t>m</w:t>
            </w:r>
            <w:r>
              <w:rPr>
                <w:rFonts w:hint="default" w:ascii="仿宋" w:hAnsi="仿宋" w:eastAsia="仿宋"/>
                <w:szCs w:val="21"/>
                <w:vertAlign w:val="superscript"/>
              </w:rPr>
              <w:t>2</w:t>
            </w:r>
            <w:r>
              <w:rPr>
                <w:rFonts w:hint="default" w:ascii="仿宋" w:hAnsi="仿宋" w:eastAsia="仿宋"/>
                <w:szCs w:val="21"/>
              </w:rPr>
              <w:t>，其中站房建筑</w:t>
            </w:r>
            <w:r>
              <w:rPr>
                <w:rFonts w:hint="default" w:ascii="仿宋" w:hAnsi="仿宋" w:eastAsia="仿宋"/>
                <w:szCs w:val="21"/>
                <w:lang w:eastAsia="zh-CN"/>
              </w:rPr>
              <w:t>面积326</w:t>
            </w:r>
            <w:r>
              <w:rPr>
                <w:rFonts w:hint="default" w:ascii="仿宋" w:hAnsi="仿宋" w:eastAsia="仿宋"/>
                <w:szCs w:val="21"/>
              </w:rPr>
              <w:t>m</w:t>
            </w:r>
            <w:r>
              <w:rPr>
                <w:rFonts w:hint="default" w:ascii="仿宋" w:hAnsi="仿宋" w:eastAsia="仿宋"/>
                <w:szCs w:val="21"/>
                <w:vertAlign w:val="superscript"/>
              </w:rPr>
              <w:t>2</w:t>
            </w:r>
            <w:r>
              <w:rPr>
                <w:rFonts w:hint="default" w:ascii="仿宋" w:hAnsi="仿宋" w:eastAsia="仿宋"/>
                <w:szCs w:val="21"/>
              </w:rPr>
              <w:t>、罩棚</w:t>
            </w:r>
            <w:r>
              <w:rPr>
                <w:rFonts w:hint="default" w:ascii="仿宋" w:hAnsi="仿宋" w:eastAsia="仿宋"/>
                <w:szCs w:val="21"/>
                <w:lang w:eastAsia="zh-CN"/>
              </w:rPr>
              <w:t>建筑</w:t>
            </w:r>
            <w:r>
              <w:rPr>
                <w:rFonts w:hint="default" w:ascii="仿宋" w:hAnsi="仿宋" w:eastAsia="仿宋"/>
                <w:szCs w:val="21"/>
              </w:rPr>
              <w:t>面积</w:t>
            </w:r>
            <w:r>
              <w:rPr>
                <w:rFonts w:hint="default" w:ascii="仿宋" w:hAnsi="仿宋" w:eastAsia="仿宋"/>
                <w:szCs w:val="21"/>
                <w:lang w:eastAsia="zh-CN"/>
              </w:rPr>
              <w:t>98.67</w:t>
            </w:r>
            <w:r>
              <w:rPr>
                <w:rFonts w:hint="default" w:ascii="仿宋" w:hAnsi="仿宋" w:eastAsia="仿宋"/>
                <w:szCs w:val="21"/>
              </w:rPr>
              <w:t>m</w:t>
            </w:r>
            <w:r>
              <w:rPr>
                <w:rFonts w:hint="default" w:ascii="仿宋" w:hAnsi="仿宋" w:eastAsia="仿宋"/>
                <w:szCs w:val="21"/>
                <w:vertAlign w:val="superscript"/>
              </w:rPr>
              <w:t>2</w:t>
            </w:r>
            <w:r>
              <w:rPr>
                <w:rFonts w:hint="default" w:ascii="仿宋" w:hAnsi="仿宋" w:eastAsia="仿宋"/>
                <w:szCs w:val="21"/>
                <w:lang w:eastAsia="zh-CN"/>
              </w:rPr>
              <w:t>。加油站</w:t>
            </w:r>
            <w:r>
              <w:rPr>
                <w:rFonts w:hint="default" w:ascii="仿宋" w:hAnsi="仿宋" w:eastAsia="仿宋"/>
                <w:szCs w:val="21"/>
              </w:rPr>
              <w:t>设有</w:t>
            </w:r>
            <w:r>
              <w:rPr>
                <w:rFonts w:hint="default" w:ascii="仿宋" w:hAnsi="仿宋" w:eastAsia="仿宋"/>
                <w:szCs w:val="21"/>
                <w:lang w:val="en-US" w:eastAsia="zh-CN"/>
              </w:rPr>
              <w:t>1台单枪自吸泵式</w:t>
            </w:r>
            <w:r>
              <w:rPr>
                <w:rFonts w:hint="default" w:ascii="仿宋" w:hAnsi="仿宋" w:eastAsia="仿宋"/>
                <w:szCs w:val="21"/>
              </w:rPr>
              <w:t>92#汽油</w:t>
            </w:r>
            <w:r>
              <w:rPr>
                <w:rFonts w:hint="default" w:ascii="仿宋" w:hAnsi="仿宋" w:eastAsia="仿宋"/>
                <w:szCs w:val="21"/>
                <w:lang w:eastAsia="zh-CN"/>
              </w:rPr>
              <w:t>加油机，</w:t>
            </w:r>
            <w:r>
              <w:rPr>
                <w:rFonts w:hint="default" w:ascii="仿宋" w:hAnsi="仿宋" w:eastAsia="仿宋"/>
                <w:szCs w:val="21"/>
                <w:lang w:val="en-US" w:eastAsia="zh-CN"/>
              </w:rPr>
              <w:t>1台单枪自吸泵式</w:t>
            </w:r>
            <w:r>
              <w:rPr>
                <w:rFonts w:hint="default" w:ascii="仿宋" w:hAnsi="仿宋" w:eastAsia="仿宋"/>
                <w:szCs w:val="21"/>
              </w:rPr>
              <w:t>9</w:t>
            </w:r>
            <w:r>
              <w:rPr>
                <w:rFonts w:hint="default" w:ascii="仿宋" w:hAnsi="仿宋" w:eastAsia="仿宋"/>
                <w:szCs w:val="21"/>
                <w:lang w:val="en-US" w:eastAsia="zh-CN"/>
              </w:rPr>
              <w:t>5</w:t>
            </w:r>
            <w:r>
              <w:rPr>
                <w:rFonts w:hint="default" w:ascii="仿宋" w:hAnsi="仿宋" w:eastAsia="仿宋"/>
                <w:szCs w:val="21"/>
              </w:rPr>
              <w:t>#汽油</w:t>
            </w:r>
            <w:r>
              <w:rPr>
                <w:rFonts w:hint="default" w:ascii="仿宋" w:hAnsi="仿宋" w:eastAsia="仿宋"/>
                <w:szCs w:val="21"/>
                <w:lang w:eastAsia="zh-CN"/>
              </w:rPr>
              <w:t>加油机，</w:t>
            </w:r>
            <w:r>
              <w:rPr>
                <w:rFonts w:hint="default" w:ascii="仿宋" w:hAnsi="仿宋" w:eastAsia="仿宋"/>
                <w:szCs w:val="21"/>
                <w:lang w:val="en-US" w:eastAsia="zh-CN"/>
              </w:rPr>
              <w:t>1</w:t>
            </w:r>
            <w:r>
              <w:rPr>
                <w:rFonts w:hint="default" w:ascii="仿宋" w:hAnsi="仿宋" w:eastAsia="仿宋"/>
                <w:szCs w:val="21"/>
              </w:rPr>
              <w:t>台</w:t>
            </w:r>
            <w:r>
              <w:rPr>
                <w:rFonts w:hint="default" w:ascii="仿宋" w:hAnsi="仿宋" w:eastAsia="仿宋"/>
                <w:szCs w:val="21"/>
                <w:lang w:eastAsia="zh-CN"/>
              </w:rPr>
              <w:t>双枪自吸泵</w:t>
            </w:r>
            <w:r>
              <w:rPr>
                <w:rFonts w:hint="default" w:ascii="仿宋" w:hAnsi="仿宋" w:eastAsia="仿宋"/>
                <w:szCs w:val="21"/>
              </w:rPr>
              <w:t>式0#柴油加油机</w:t>
            </w:r>
            <w:r>
              <w:rPr>
                <w:rFonts w:hint="default" w:ascii="仿宋" w:hAnsi="仿宋" w:eastAsia="仿宋"/>
                <w:szCs w:val="21"/>
                <w:lang w:eastAsia="zh-CN"/>
              </w:rPr>
              <w:t>。</w:t>
            </w:r>
            <w:r>
              <w:rPr>
                <w:rFonts w:hint="eastAsia" w:ascii="仿宋" w:hAnsi="仿宋" w:eastAsia="仿宋"/>
                <w:szCs w:val="21"/>
                <w:lang w:val="en-US" w:eastAsia="zh-CN"/>
              </w:rPr>
              <w:t>设置SF双层</w:t>
            </w:r>
            <w:r>
              <w:rPr>
                <w:rFonts w:hint="default" w:ascii="仿宋" w:hAnsi="仿宋" w:eastAsia="仿宋"/>
                <w:szCs w:val="21"/>
                <w:lang w:eastAsia="zh-CN"/>
              </w:rPr>
              <w:t>储油罐</w:t>
            </w:r>
            <w:r>
              <w:rPr>
                <w:rFonts w:hint="eastAsia" w:ascii="仿宋" w:hAnsi="仿宋" w:eastAsia="仿宋"/>
                <w:szCs w:val="21"/>
                <w:lang w:val="en-US" w:eastAsia="zh-CN"/>
              </w:rPr>
              <w:t>和双层复合管线，储油罐</w:t>
            </w:r>
            <w:r>
              <w:rPr>
                <w:rFonts w:hint="default" w:ascii="仿宋" w:hAnsi="仿宋" w:eastAsia="仿宋"/>
                <w:szCs w:val="21"/>
                <w:lang w:eastAsia="zh-CN"/>
              </w:rPr>
              <w:t>有</w:t>
            </w:r>
            <w:r>
              <w:rPr>
                <w:rFonts w:hint="default" w:ascii="仿宋" w:hAnsi="仿宋" w:eastAsia="仿宋"/>
                <w:szCs w:val="21"/>
              </w:rPr>
              <w:t>92#汽油罐</w:t>
            </w:r>
            <w:r>
              <w:rPr>
                <w:rFonts w:hint="default" w:ascii="仿宋" w:hAnsi="仿宋" w:eastAsia="仿宋"/>
                <w:szCs w:val="21"/>
                <w:lang w:val="en-US" w:eastAsia="zh-CN"/>
              </w:rPr>
              <w:t>1个</w:t>
            </w:r>
            <w:r>
              <w:rPr>
                <w:rFonts w:hint="default" w:ascii="仿宋" w:hAnsi="仿宋" w:eastAsia="仿宋"/>
                <w:szCs w:val="21"/>
                <w:lang w:eastAsia="zh-CN"/>
              </w:rPr>
              <w:t>（容积</w:t>
            </w:r>
            <w:r>
              <w:rPr>
                <w:rFonts w:hint="default" w:ascii="仿宋" w:hAnsi="仿宋" w:eastAsia="仿宋"/>
                <w:szCs w:val="21"/>
                <w:lang w:val="en-US" w:eastAsia="zh-CN"/>
              </w:rPr>
              <w:t>50</w:t>
            </w:r>
            <w:r>
              <w:rPr>
                <w:rFonts w:hint="default" w:ascii="仿宋" w:hAnsi="仿宋" w:eastAsia="仿宋"/>
                <w:szCs w:val="21"/>
              </w:rPr>
              <w:t>m</w:t>
            </w:r>
            <w:r>
              <w:rPr>
                <w:rFonts w:hint="default" w:ascii="仿宋" w:hAnsi="仿宋" w:eastAsia="仿宋"/>
                <w:szCs w:val="21"/>
                <w:vertAlign w:val="superscript"/>
              </w:rPr>
              <w:t>3</w:t>
            </w:r>
            <w:r>
              <w:rPr>
                <w:rFonts w:hint="default" w:ascii="仿宋" w:hAnsi="仿宋" w:eastAsia="仿宋"/>
                <w:szCs w:val="21"/>
                <w:lang w:eastAsia="zh-CN"/>
              </w:rPr>
              <w:t>），</w:t>
            </w:r>
            <w:r>
              <w:rPr>
                <w:rFonts w:hint="default" w:ascii="仿宋" w:hAnsi="仿宋" w:eastAsia="仿宋"/>
                <w:szCs w:val="21"/>
              </w:rPr>
              <w:t>95#汽油罐1</w:t>
            </w:r>
            <w:r>
              <w:rPr>
                <w:rFonts w:hint="default" w:ascii="仿宋" w:hAnsi="仿宋" w:eastAsia="仿宋"/>
                <w:szCs w:val="21"/>
                <w:lang w:eastAsia="zh-CN"/>
              </w:rPr>
              <w:t>个（容积</w:t>
            </w:r>
            <w:r>
              <w:rPr>
                <w:rFonts w:hint="default" w:ascii="仿宋" w:hAnsi="仿宋" w:eastAsia="仿宋"/>
                <w:szCs w:val="21"/>
                <w:lang w:val="en-US" w:eastAsia="zh-CN"/>
              </w:rPr>
              <w:t>30</w:t>
            </w:r>
            <w:r>
              <w:rPr>
                <w:rFonts w:hint="default" w:ascii="仿宋" w:hAnsi="仿宋" w:eastAsia="仿宋"/>
                <w:szCs w:val="21"/>
              </w:rPr>
              <w:t>m</w:t>
            </w:r>
            <w:r>
              <w:rPr>
                <w:rFonts w:hint="default" w:ascii="仿宋" w:hAnsi="仿宋" w:eastAsia="仿宋"/>
                <w:szCs w:val="21"/>
                <w:vertAlign w:val="superscript"/>
              </w:rPr>
              <w:t>3</w:t>
            </w:r>
            <w:r>
              <w:rPr>
                <w:rFonts w:hint="default" w:ascii="仿宋" w:hAnsi="仿宋" w:eastAsia="仿宋"/>
                <w:szCs w:val="21"/>
                <w:lang w:eastAsia="zh-CN"/>
              </w:rPr>
              <w:t>），</w:t>
            </w:r>
            <w:r>
              <w:rPr>
                <w:rFonts w:hint="default" w:ascii="仿宋" w:hAnsi="仿宋" w:eastAsia="仿宋"/>
                <w:szCs w:val="21"/>
              </w:rPr>
              <w:t>0#柴油罐1个</w:t>
            </w:r>
            <w:r>
              <w:rPr>
                <w:rFonts w:hint="default" w:ascii="仿宋" w:hAnsi="仿宋" w:eastAsia="仿宋"/>
                <w:szCs w:val="21"/>
                <w:lang w:eastAsia="zh-CN"/>
              </w:rPr>
              <w:t>（容积</w:t>
            </w:r>
            <w:r>
              <w:rPr>
                <w:rFonts w:hint="default" w:ascii="仿宋" w:hAnsi="仿宋" w:eastAsia="仿宋"/>
                <w:szCs w:val="21"/>
                <w:lang w:val="en-US" w:eastAsia="zh-CN"/>
              </w:rPr>
              <w:t>50</w:t>
            </w:r>
            <w:r>
              <w:rPr>
                <w:rFonts w:hint="default" w:ascii="仿宋" w:hAnsi="仿宋" w:eastAsia="仿宋"/>
                <w:szCs w:val="21"/>
              </w:rPr>
              <w:t>m</w:t>
            </w:r>
            <w:r>
              <w:rPr>
                <w:rFonts w:hint="default" w:ascii="仿宋" w:hAnsi="仿宋" w:eastAsia="仿宋"/>
                <w:szCs w:val="21"/>
                <w:vertAlign w:val="superscript"/>
              </w:rPr>
              <w:t>3</w:t>
            </w:r>
            <w:r>
              <w:rPr>
                <w:rFonts w:hint="default" w:ascii="仿宋" w:hAnsi="仿宋" w:eastAsia="仿宋"/>
                <w:szCs w:val="21"/>
                <w:lang w:eastAsia="zh-CN"/>
              </w:rPr>
              <w:t>）</w:t>
            </w:r>
            <w:r>
              <w:rPr>
                <w:rFonts w:hint="eastAsia" w:ascii="仿宋" w:hAnsi="仿宋" w:eastAsia="仿宋"/>
                <w:szCs w:val="21"/>
                <w:lang w:eastAsia="zh-CN"/>
              </w:rPr>
              <w:t>，二级加油站。</w:t>
            </w: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rFonts w:hint="eastAsia" w:ascii="仿宋" w:hAnsi="仿宋" w:eastAsia="仿宋" w:cs="宋体"/>
                <w:szCs w:val="21"/>
                <w:lang w:eastAsia="zh-CN"/>
              </w:rPr>
              <w:drawing>
                <wp:inline distT="0" distB="0" distL="114300" distR="114300">
                  <wp:extent cx="5303520" cy="2512695"/>
                  <wp:effectExtent l="0" t="0" r="11430" b="1905"/>
                  <wp:docPr id="1" name="图片 1" descr="微信图片_20191023105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91023105817"/>
                          <pic:cNvPicPr>
                            <a:picLocks noChangeAspect="1"/>
                          </pic:cNvPicPr>
                        </pic:nvPicPr>
                        <pic:blipFill>
                          <a:blip r:embed="rId4"/>
                          <a:stretch>
                            <a:fillRect/>
                          </a:stretch>
                        </pic:blipFill>
                        <pic:spPr>
                          <a:xfrm>
                            <a:off x="0" y="0"/>
                            <a:ext cx="5303520" cy="2512695"/>
                          </a:xfrm>
                          <a:prstGeom prst="rect">
                            <a:avLst/>
                          </a:prstGeom>
                        </pic:spPr>
                      </pic:pic>
                    </a:graphicData>
                  </a:graphic>
                </wp:inline>
              </w:drawing>
            </w:r>
          </w:p>
          <w:p>
            <w:pPr>
              <w:adjustRightInd w:val="0"/>
              <w:snapToGrid w:val="0"/>
              <w:rPr>
                <w:rFonts w:hint="eastAsia"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left"/>
              <w:rPr>
                <w:rFonts w:hint="eastAsia" w:ascii="仿宋" w:hAnsi="仿宋" w:eastAsia="仿宋"/>
                <w:szCs w:val="21"/>
                <w:lang w:val="en-US" w:eastAsia="zh-CN"/>
              </w:rPr>
            </w:pPr>
            <w:r>
              <w:rPr>
                <w:rFonts w:hint="eastAsia" w:ascii="仿宋" w:hAnsi="仿宋" w:eastAsia="仿宋"/>
                <w:szCs w:val="21"/>
                <w:lang w:val="en-US" w:eastAsia="zh-CN"/>
              </w:rPr>
              <w:t>徐茂、王永辉</w:t>
            </w:r>
          </w:p>
        </w:tc>
        <w:tc>
          <w:tcPr>
            <w:tcW w:w="2622" w:type="dxa"/>
            <w:gridSpan w:val="4"/>
            <w:noWrap w:val="0"/>
            <w:vAlign w:val="center"/>
          </w:tcPr>
          <w:p>
            <w:pPr>
              <w:spacing w:line="300" w:lineRule="exact"/>
              <w:jc w:val="left"/>
              <w:rPr>
                <w:rFonts w:hint="eastAsia" w:ascii="仿宋" w:hAnsi="仿宋" w:eastAsia="仿宋"/>
                <w:szCs w:val="21"/>
                <w:lang w:val="en-US" w:eastAsia="zh-CN"/>
              </w:rPr>
            </w:pPr>
            <w:r>
              <w:rPr>
                <w:rFonts w:hint="eastAsia" w:ascii="仿宋" w:hAnsi="仿宋" w:eastAsia="仿宋"/>
                <w:szCs w:val="21"/>
                <w:lang w:val="en-US" w:eastAsia="zh-CN"/>
              </w:rPr>
              <w:t>2019年9月9日</w:t>
            </w:r>
          </w:p>
        </w:tc>
        <w:tc>
          <w:tcPr>
            <w:tcW w:w="1226" w:type="dxa"/>
            <w:gridSpan w:val="2"/>
            <w:noWrap w:val="0"/>
            <w:vAlign w:val="center"/>
          </w:tcPr>
          <w:p>
            <w:pPr>
              <w:rPr>
                <w:rFonts w:hint="eastAsia" w:ascii="仿宋" w:hAnsi="仿宋" w:eastAsia="仿宋" w:cs="Times New Roman"/>
                <w:kern w:val="2"/>
                <w:sz w:val="21"/>
                <w:szCs w:val="21"/>
                <w:lang w:val="en-US" w:eastAsia="zh-CN" w:bidi="ar-SA"/>
              </w:rPr>
            </w:pPr>
            <w:r>
              <w:rPr>
                <w:rFonts w:hint="eastAsia" w:ascii="仿宋" w:hAnsi="仿宋" w:eastAsia="仿宋"/>
                <w:szCs w:val="21"/>
              </w:rPr>
              <w:t>对经营点情况、周边安全距离、安全施工及验收依据、法律法规以及建设项目与安全设施设计专篇的符合性进行勘察。</w:t>
            </w:r>
          </w:p>
        </w:tc>
        <w:tc>
          <w:tcPr>
            <w:tcW w:w="3138" w:type="dxa"/>
            <w:gridSpan w:val="5"/>
            <w:noWrap w:val="0"/>
            <w:vAlign w:val="center"/>
          </w:tcPr>
          <w:p>
            <w:pPr>
              <w:numPr>
                <w:ilvl w:val="0"/>
                <w:numId w:val="1"/>
              </w:numPr>
              <w:spacing w:line="300" w:lineRule="exact"/>
              <w:ind w:left="0" w:leftChars="0" w:firstLine="0" w:firstLineChars="0"/>
              <w:jc w:val="both"/>
              <w:rPr>
                <w:rFonts w:hint="eastAsia" w:ascii="仿宋" w:hAnsi="仿宋" w:eastAsia="仿宋"/>
                <w:szCs w:val="21"/>
              </w:rPr>
            </w:pPr>
            <w:r>
              <w:rPr>
                <w:rFonts w:hint="eastAsia" w:ascii="仿宋" w:hAnsi="仿宋" w:eastAsia="仿宋"/>
                <w:szCs w:val="21"/>
              </w:rPr>
              <w:t>加油站未设水封井（油水分离池）</w:t>
            </w:r>
          </w:p>
          <w:p>
            <w:pPr>
              <w:numPr>
                <w:ilvl w:val="0"/>
                <w:numId w:val="1"/>
              </w:numPr>
              <w:spacing w:line="300" w:lineRule="exact"/>
              <w:ind w:left="0" w:leftChars="0" w:firstLine="0" w:firstLineChars="0"/>
              <w:jc w:val="both"/>
              <w:rPr>
                <w:rFonts w:hint="eastAsia" w:ascii="仿宋" w:hAnsi="仿宋" w:eastAsia="仿宋"/>
                <w:szCs w:val="21"/>
              </w:rPr>
            </w:pPr>
            <w:r>
              <w:rPr>
                <w:rFonts w:hint="eastAsia" w:ascii="仿宋" w:hAnsi="仿宋" w:eastAsia="仿宋"/>
                <w:szCs w:val="21"/>
              </w:rPr>
              <w:t>加油区域未设明沟排水</w:t>
            </w:r>
          </w:p>
          <w:p>
            <w:pPr>
              <w:numPr>
                <w:ilvl w:val="0"/>
                <w:numId w:val="1"/>
              </w:numPr>
              <w:spacing w:line="300" w:lineRule="exact"/>
              <w:ind w:left="0" w:leftChars="0" w:firstLine="0" w:firstLineChars="0"/>
              <w:jc w:val="both"/>
              <w:rPr>
                <w:rFonts w:hint="eastAsia" w:ascii="仿宋" w:hAnsi="仿宋" w:eastAsia="仿宋"/>
                <w:szCs w:val="21"/>
              </w:rPr>
            </w:pPr>
            <w:r>
              <w:rPr>
                <w:rFonts w:hint="eastAsia" w:ascii="仿宋" w:hAnsi="仿宋" w:eastAsia="仿宋"/>
                <w:szCs w:val="21"/>
              </w:rPr>
              <w:t>油罐区后有一自用架空电力线路，与油罐距离不足5m</w:t>
            </w:r>
          </w:p>
          <w:p>
            <w:pPr>
              <w:numPr>
                <w:ilvl w:val="0"/>
                <w:numId w:val="1"/>
              </w:numPr>
              <w:spacing w:line="300" w:lineRule="exact"/>
              <w:ind w:left="0" w:leftChars="0" w:firstLine="0" w:firstLineChars="0"/>
              <w:jc w:val="both"/>
              <w:rPr>
                <w:rFonts w:hint="eastAsia" w:ascii="仿宋" w:hAnsi="仿宋" w:eastAsia="仿宋"/>
                <w:szCs w:val="21"/>
              </w:rPr>
            </w:pPr>
            <w:r>
              <w:rPr>
                <w:rFonts w:hint="eastAsia" w:ascii="仿宋" w:hAnsi="仿宋" w:eastAsia="仿宋"/>
                <w:szCs w:val="21"/>
              </w:rPr>
              <w:t>加油作业区灭火器配置不完善</w:t>
            </w:r>
          </w:p>
          <w:p>
            <w:pPr>
              <w:numPr>
                <w:ilvl w:val="0"/>
                <w:numId w:val="1"/>
              </w:numPr>
              <w:spacing w:line="300" w:lineRule="exact"/>
              <w:ind w:left="0" w:leftChars="0" w:firstLine="0" w:firstLineChars="0"/>
              <w:jc w:val="both"/>
              <w:rPr>
                <w:rFonts w:hint="eastAsia" w:ascii="仿宋" w:hAnsi="仿宋" w:eastAsia="仿宋"/>
                <w:szCs w:val="21"/>
              </w:rPr>
            </w:pPr>
            <w:r>
              <w:rPr>
                <w:rFonts w:hint="eastAsia" w:ascii="仿宋" w:hAnsi="仿宋" w:eastAsia="仿宋"/>
                <w:szCs w:val="21"/>
              </w:rPr>
              <w:t>柴油发电机与配电室位于同一房间内，且未配置灭火器，管理制度、操作规程、标识标志、应急照明等不完善</w:t>
            </w:r>
          </w:p>
          <w:p>
            <w:pPr>
              <w:numPr>
                <w:ilvl w:val="0"/>
                <w:numId w:val="1"/>
              </w:numPr>
              <w:spacing w:line="300" w:lineRule="exact"/>
              <w:ind w:left="0" w:leftChars="0" w:firstLine="0" w:firstLineChars="0"/>
              <w:jc w:val="both"/>
              <w:rPr>
                <w:rFonts w:hint="eastAsia" w:ascii="仿宋" w:hAnsi="仿宋" w:eastAsia="仿宋"/>
                <w:szCs w:val="21"/>
              </w:rPr>
            </w:pPr>
            <w:r>
              <w:rPr>
                <w:rFonts w:hint="eastAsia" w:ascii="仿宋" w:hAnsi="仿宋" w:eastAsia="仿宋"/>
                <w:szCs w:val="21"/>
              </w:rPr>
              <w:t>观测立管有电气存在，且有一插座在立管内</w:t>
            </w:r>
          </w:p>
          <w:p>
            <w:pPr>
              <w:numPr>
                <w:ilvl w:val="0"/>
                <w:numId w:val="1"/>
              </w:numPr>
              <w:spacing w:line="300" w:lineRule="exact"/>
              <w:ind w:left="0" w:leftChars="0" w:firstLine="0" w:firstLineChars="0"/>
              <w:jc w:val="both"/>
              <w:rPr>
                <w:rFonts w:hint="eastAsia" w:ascii="仿宋" w:hAnsi="仿宋" w:eastAsia="仿宋"/>
                <w:szCs w:val="21"/>
              </w:rPr>
            </w:pPr>
            <w:r>
              <w:rPr>
                <w:rFonts w:hint="eastAsia" w:ascii="仿宋" w:hAnsi="仿宋" w:eastAsia="仿宋"/>
                <w:szCs w:val="21"/>
              </w:rPr>
              <w:t>卸油口处还未进行静电接地，防静电桩也未曾安设</w:t>
            </w:r>
          </w:p>
          <w:p>
            <w:pPr>
              <w:numPr>
                <w:ilvl w:val="0"/>
                <w:numId w:val="1"/>
              </w:numPr>
              <w:spacing w:line="300" w:lineRule="exact"/>
              <w:ind w:left="0" w:leftChars="0" w:firstLine="0" w:firstLineChars="0"/>
              <w:jc w:val="both"/>
              <w:rPr>
                <w:rFonts w:hint="eastAsia" w:ascii="仿宋" w:hAnsi="仿宋" w:eastAsia="仿宋"/>
                <w:szCs w:val="21"/>
              </w:rPr>
            </w:pPr>
            <w:r>
              <w:rPr>
                <w:rFonts w:hint="eastAsia" w:ascii="仿宋" w:hAnsi="仿宋" w:eastAsia="仿宋"/>
                <w:szCs w:val="21"/>
              </w:rPr>
              <w:t>加油站标识不全，如：加油机油品标识、进出口指示标识、行驶引导标识、限速标识、卸油口及油罐处标识等</w:t>
            </w:r>
          </w:p>
          <w:p>
            <w:pPr>
              <w:numPr>
                <w:ilvl w:val="0"/>
                <w:numId w:val="1"/>
              </w:numPr>
              <w:spacing w:line="300" w:lineRule="exact"/>
              <w:ind w:left="0" w:leftChars="0" w:firstLine="0" w:firstLineChars="0"/>
              <w:jc w:val="both"/>
              <w:rPr>
                <w:rFonts w:hint="eastAsia" w:ascii="仿宋" w:hAnsi="仿宋" w:eastAsia="仿宋"/>
                <w:szCs w:val="21"/>
              </w:rPr>
            </w:pPr>
            <w:r>
              <w:rPr>
                <w:rFonts w:hint="eastAsia" w:ascii="仿宋" w:hAnsi="仿宋" w:eastAsia="仿宋"/>
                <w:szCs w:val="21"/>
              </w:rPr>
              <w:t>柴油罐与汽油罐围墙距离均不足1m</w:t>
            </w:r>
          </w:p>
          <w:p>
            <w:pPr>
              <w:spacing w:line="300" w:lineRule="exact"/>
              <w:jc w:val="left"/>
              <w:rPr>
                <w:rFonts w:hint="eastAsia" w:ascii="仿宋" w:hAnsi="仿宋" w:eastAsia="仿宋" w:cs="Times New Roman"/>
                <w:kern w:val="2"/>
                <w:sz w:val="21"/>
                <w:szCs w:val="21"/>
                <w:lang w:val="en-US" w:eastAsia="zh-CN" w:bidi="ar-SA"/>
              </w:rPr>
            </w:pPr>
            <w:r>
              <w:rPr>
                <w:rFonts w:hint="eastAsia" w:ascii="仿宋" w:hAnsi="仿宋" w:eastAsia="仿宋"/>
                <w:szCs w:val="21"/>
              </w:rPr>
              <w:t>通气管口距离围墙不足1m</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AA0574E"/>
    <w:multiLevelType w:val="singleLevel"/>
    <w:tmpl w:val="EAA0574E"/>
    <w:lvl w:ilvl="0" w:tentative="0">
      <w:start w:val="1"/>
      <w:numFmt w:val="decimal"/>
      <w:suff w:val="nothing"/>
      <w:lvlText w:val="%1."/>
      <w:lvlJc w:val="left"/>
      <w:pPr>
        <w:tabs>
          <w:tab w:val="left" w:pos="0"/>
        </w:tabs>
        <w:ind w:left="0" w:firstLine="0"/>
      </w:pPr>
      <w:rPr>
        <w:rFonts w:hint="default" w:ascii="宋体" w:hAnsi="宋体" w:eastAsia="宋体" w:cs="宋体"/>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92CCF"/>
    <w:rsid w:val="00E978A2"/>
    <w:rsid w:val="013D5E39"/>
    <w:rsid w:val="01C045F9"/>
    <w:rsid w:val="04B47E8E"/>
    <w:rsid w:val="064C2702"/>
    <w:rsid w:val="0A955EFA"/>
    <w:rsid w:val="0D8D0DE2"/>
    <w:rsid w:val="1B492CCF"/>
    <w:rsid w:val="22C37940"/>
    <w:rsid w:val="26F825EA"/>
    <w:rsid w:val="357C34A3"/>
    <w:rsid w:val="3AEF6E9A"/>
    <w:rsid w:val="4FF92433"/>
    <w:rsid w:val="51DA3E3F"/>
    <w:rsid w:val="5886663C"/>
    <w:rsid w:val="592C10C2"/>
    <w:rsid w:val="63313478"/>
    <w:rsid w:val="6C8A1A5B"/>
    <w:rsid w:val="6D362E7A"/>
    <w:rsid w:val="71FA4B94"/>
    <w:rsid w:val="72A42401"/>
    <w:rsid w:val="75AB7237"/>
    <w:rsid w:val="76FF0D9C"/>
    <w:rsid w:val="7C290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2019-09-20T06:41:00Z</dcterms:created>
  <dc:creator>Neuropathy.</dc:creator>
  <cp:lastModifiedBy>Neuropathy.</cp:lastModifiedBy>
  <dcterms:modified xsi:type="dcterms:W3CDTF">2020-08-07T03:00:59Z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