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val="en-US"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rPr>
              <w:t>贵州荣景建材有限公司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rPr>
              <w:t>松桃苗族自治县大兴镇星光砂石场现状评价报告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 xml:space="preserve"> 徐茂</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val="en-US" w:eastAsia="zh-CN"/>
              </w:rPr>
              <w:t>蔡治勇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val="en-US" w:eastAsia="zh-CN"/>
              </w:rPr>
              <w:t>吴红玉</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eastAsia="zh-CN"/>
              </w:rPr>
              <w:t>20</w:t>
            </w:r>
            <w:r>
              <w:rPr>
                <w:rFonts w:hint="eastAsia" w:ascii="仿宋" w:hAnsi="仿宋" w:eastAsia="仿宋"/>
                <w:szCs w:val="21"/>
                <w:lang w:val="en-US" w:eastAsia="zh-CN"/>
              </w:rPr>
              <w:t>19</w:t>
            </w:r>
            <w:r>
              <w:rPr>
                <w:rFonts w:hint="eastAsia" w:ascii="仿宋" w:hAnsi="仿宋" w:eastAsia="仿宋"/>
                <w:szCs w:val="21"/>
                <w:lang w:eastAsia="zh-CN"/>
              </w:rPr>
              <w:t>/</w:t>
            </w:r>
            <w:r>
              <w:rPr>
                <w:rFonts w:hint="eastAsia" w:ascii="仿宋" w:hAnsi="仿宋" w:eastAsia="仿宋"/>
                <w:szCs w:val="21"/>
                <w:lang w:val="en-US" w:eastAsia="zh-CN"/>
              </w:rPr>
              <w:t>11</w:t>
            </w:r>
            <w:r>
              <w:rPr>
                <w:rFonts w:hint="eastAsia" w:ascii="仿宋" w:hAnsi="仿宋" w:eastAsia="仿宋"/>
                <w:szCs w:val="21"/>
                <w:lang w:eastAsia="zh-CN"/>
              </w:rPr>
              <w:t>/</w:t>
            </w:r>
            <w:r>
              <w:rPr>
                <w:rFonts w:hint="eastAsia" w:ascii="仿宋" w:hAnsi="仿宋" w:eastAsia="仿宋"/>
                <w:szCs w:val="21"/>
                <w:lang w:val="en-US" w:eastAsia="zh-CN"/>
              </w:rPr>
              <w:t>9</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通风与安全</w:t>
            </w:r>
          </w:p>
        </w:tc>
        <w:tc>
          <w:tcPr>
            <w:tcW w:w="2661" w:type="dxa"/>
            <w:gridSpan w:val="5"/>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008344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王永辉</w:t>
            </w:r>
          </w:p>
        </w:tc>
        <w:tc>
          <w:tcPr>
            <w:tcW w:w="1586" w:type="dxa"/>
            <w:gridSpan w:val="2"/>
            <w:noWrap w:val="0"/>
            <w:vAlign w:val="center"/>
          </w:tcPr>
          <w:p>
            <w:pPr>
              <w:widowControl/>
              <w:adjustRightInd w:val="0"/>
              <w:snapToGrid w:val="0"/>
              <w:jc w:val="center"/>
              <w:rPr>
                <w:rFonts w:hint="eastAsia" w:ascii="仿宋" w:hAnsi="仿宋" w:eastAsia="仿宋" w:cs="仿宋"/>
                <w:sz w:val="21"/>
                <w:szCs w:val="21"/>
                <w:lang w:eastAsia="zh-CN"/>
              </w:rPr>
            </w:pPr>
            <w:r>
              <w:rPr>
                <w:rFonts w:hint="eastAsia" w:ascii="仿宋" w:hAnsi="仿宋" w:eastAsia="仿宋" w:cs="仿宋"/>
                <w:color w:val="000000" w:themeColor="text1"/>
                <w:kern w:val="0"/>
                <w:sz w:val="21"/>
                <w:szCs w:val="21"/>
                <w14:textFill>
                  <w14:solidFill>
                    <w14:schemeClr w14:val="tx1"/>
                  </w14:solidFill>
                </w14:textFill>
              </w:rPr>
              <w:t>电气自动化</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sz w:val="21"/>
                <w:szCs w:val="21"/>
                <w:lang w:val="en-US" w:eastAsia="zh-CN"/>
              </w:rPr>
            </w:pPr>
            <w:r>
              <w:rPr>
                <w:rFonts w:hint="eastAsia" w:ascii="仿宋" w:hAnsi="仿宋" w:eastAsia="仿宋" w:cs="仿宋"/>
                <w:kern w:val="0"/>
                <w:sz w:val="21"/>
                <w:szCs w:val="21"/>
                <w:lang w:val="en-US" w:eastAsia="zh-CN"/>
              </w:rPr>
              <w:t>034150</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张</w:t>
            </w:r>
            <w:r>
              <w:rPr>
                <w:rFonts w:hint="eastAsia" w:ascii="仿宋" w:hAnsi="仿宋" w:eastAsia="仿宋" w:cs="仿宋"/>
                <w:sz w:val="21"/>
                <w:szCs w:val="21"/>
                <w:lang w:val="en-US" w:eastAsia="zh-CN"/>
              </w:rPr>
              <w:t xml:space="preserve"> 洵</w:t>
            </w:r>
          </w:p>
        </w:tc>
        <w:tc>
          <w:tcPr>
            <w:tcW w:w="1586" w:type="dxa"/>
            <w:gridSpan w:val="2"/>
            <w:noWrap w:val="0"/>
            <w:vAlign w:val="center"/>
          </w:tcPr>
          <w:p>
            <w:pPr>
              <w:widowControl/>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color w:val="000000" w:themeColor="text1"/>
                <w:kern w:val="0"/>
                <w:sz w:val="21"/>
                <w:szCs w:val="21"/>
                <w:lang w:eastAsia="zh-CN"/>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sz w:val="21"/>
                <w:szCs w:val="21"/>
                <w:lang w:val="en-US" w:eastAsia="zh-CN"/>
              </w:rPr>
            </w:pPr>
            <w:r>
              <w:rPr>
                <w:rFonts w:hint="eastAsia" w:ascii="仿宋" w:hAnsi="仿宋" w:eastAsia="仿宋" w:cs="仿宋"/>
                <w:kern w:val="0"/>
                <w:sz w:val="21"/>
                <w:szCs w:val="21"/>
                <w:lang w:val="en-US" w:eastAsia="zh-CN"/>
              </w:rPr>
              <w:t>034148</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欧中锴</w:t>
            </w:r>
          </w:p>
        </w:tc>
        <w:tc>
          <w:tcPr>
            <w:tcW w:w="1586" w:type="dxa"/>
            <w:gridSpan w:val="2"/>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安全工程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031212</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lang w:eastAsia="zh-CN"/>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吴红玉</w:t>
            </w:r>
          </w:p>
        </w:tc>
        <w:tc>
          <w:tcPr>
            <w:tcW w:w="1586" w:type="dxa"/>
            <w:gridSpan w:val="2"/>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采矿</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034149</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蔡治勇</w:t>
            </w:r>
          </w:p>
        </w:tc>
        <w:tc>
          <w:tcPr>
            <w:tcW w:w="1586" w:type="dxa"/>
            <w:gridSpan w:val="2"/>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火工/安全</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003832</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kern w:val="0"/>
                <w:szCs w:val="21"/>
                <w:lang w:eastAsia="zh-CN"/>
              </w:rPr>
              <w:t>包正清</w:t>
            </w:r>
          </w:p>
        </w:tc>
        <w:tc>
          <w:tcPr>
            <w:tcW w:w="1586" w:type="dxa"/>
            <w:gridSpan w:val="2"/>
            <w:noWrap w:val="0"/>
            <w:vAlign w:val="center"/>
          </w:tcPr>
          <w:p>
            <w:pPr>
              <w:spacing w:line="500" w:lineRule="exact"/>
              <w:jc w:val="center"/>
              <w:rPr>
                <w:rFonts w:hint="default" w:ascii="仿宋" w:hAnsi="仿宋" w:eastAsia="仿宋" w:cs="仿宋"/>
                <w:sz w:val="21"/>
                <w:szCs w:val="21"/>
                <w:lang w:val="en-US" w:eastAsia="zh-CN"/>
              </w:rPr>
            </w:pPr>
            <w:r>
              <w:rPr>
                <w:rFonts w:hint="eastAsia" w:ascii="仿宋" w:hAnsi="仿宋" w:eastAsia="仿宋"/>
                <w:kern w:val="0"/>
                <w:szCs w:val="21"/>
                <w:lang w:val="en-US" w:eastAsia="zh-CN"/>
              </w:rPr>
              <w:t>-</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sz w:val="21"/>
                <w:szCs w:val="21"/>
                <w:lang w:val="en-US" w:eastAsia="zh-CN"/>
              </w:rPr>
            </w:pPr>
            <w:r>
              <w:rPr>
                <w:rFonts w:hint="eastAsia" w:ascii="仿宋" w:hAnsi="仿宋" w:eastAsia="仿宋" w:cs="宋体"/>
                <w:kern w:val="0"/>
                <w:szCs w:val="21"/>
                <w:lang w:val="en-US" w:eastAsia="zh-CN"/>
              </w:rPr>
              <w:t>020777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sz w:val="21"/>
                <w:szCs w:val="21"/>
                <w:lang w:val="en-US" w:eastAsia="zh-CN"/>
              </w:rPr>
            </w:pPr>
            <w:r>
              <w:rPr>
                <w:rFonts w:hint="eastAsia" w:ascii="仿宋" w:hAnsi="仿宋" w:eastAsia="仿宋" w:cs="宋体"/>
                <w:kern w:val="0"/>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lang w:eastAsia="zh-CN"/>
              </w:rPr>
              <w:t>松桃苗族自治县大兴镇星光砂石场位于铜仁市技术产业开发区大兴镇星光村，于2019年10月11日取得了松桃苗族自治县国土资源局颁发的采矿许可证。证号：5222292013097130141124。采矿权人：贵州荣景建材有限公司，矿山名称：松桃苗族自治县大兴镇星光砂石场，经济类型：有限责任公司，开采矿种：建筑用白云岩；开采方式：露天开采；生产规模：20.00万吨/年；矿区范围由5个拐点坐标圈定；矿区面积：0.1021km²；开采深度：+810～+700m；有效期限：2019年11月24日至2022年11月24日。</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ascii="Arial" w:hAnsi="Arial" w:cs="Arial"/>
                <w:sz w:val="28"/>
                <w:szCs w:val="28"/>
              </w:rPr>
              <w:drawing>
                <wp:inline distT="0" distB="0" distL="0" distR="0">
                  <wp:extent cx="5940425" cy="3931920"/>
                  <wp:effectExtent l="0" t="0" r="317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srcRect/>
                          <a:stretch>
                            <a:fillRect/>
                          </a:stretch>
                        </pic:blipFill>
                        <pic:spPr>
                          <a:xfrm>
                            <a:off x="0" y="0"/>
                            <a:ext cx="5940425" cy="3932467"/>
                          </a:xfrm>
                          <a:prstGeom prst="rect">
                            <a:avLst/>
                          </a:prstGeom>
                          <a:noFill/>
                          <a:ln w="9525">
                            <a:noFill/>
                            <a:miter lim="800000"/>
                            <a:headEnd/>
                            <a:tailEnd/>
                          </a:ln>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szCs w:val="21"/>
              </w:rPr>
              <w:t>徐茂</w:t>
            </w:r>
          </w:p>
        </w:tc>
        <w:tc>
          <w:tcPr>
            <w:tcW w:w="2622" w:type="dxa"/>
            <w:gridSpan w:val="4"/>
            <w:noWrap w:val="0"/>
            <w:vAlign w:val="center"/>
          </w:tcPr>
          <w:p>
            <w:pPr>
              <w:spacing w:line="300" w:lineRule="exact"/>
              <w:jc w:val="center"/>
              <w:rPr>
                <w:rFonts w:hint="default" w:ascii="仿宋" w:hAnsi="仿宋" w:eastAsia="仿宋" w:cs="宋体"/>
                <w:szCs w:val="21"/>
                <w:lang w:val="en-US"/>
              </w:rPr>
            </w:pPr>
            <w:r>
              <w:rPr>
                <w:rFonts w:hint="eastAsia" w:ascii="仿宋" w:hAnsi="仿宋" w:eastAsia="仿宋"/>
                <w:szCs w:val="21"/>
              </w:rPr>
              <w:t>2019.</w:t>
            </w:r>
            <w:r>
              <w:rPr>
                <w:rFonts w:hint="eastAsia" w:ascii="仿宋" w:hAnsi="仿宋" w:eastAsia="仿宋"/>
                <w:szCs w:val="21"/>
                <w:lang w:val="en-US" w:eastAsia="zh-CN"/>
              </w:rPr>
              <w:t>9</w:t>
            </w:r>
            <w:r>
              <w:rPr>
                <w:rFonts w:hint="eastAsia" w:ascii="仿宋" w:hAnsi="仿宋" w:eastAsia="仿宋"/>
                <w:szCs w:val="21"/>
              </w:rPr>
              <w:t>.25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cs="宋体"/>
                <w:szCs w:val="21"/>
                <w:lang w:val="en-US" w:eastAsia="zh-CN"/>
              </w:rPr>
            </w:pPr>
            <w:r>
              <w:rPr>
                <w:rFonts w:hint="eastAsia" w:ascii="仿宋" w:hAnsi="仿宋" w:eastAsia="仿宋" w:cs="宋体"/>
                <w:szCs w:val="21"/>
                <w:lang w:val="en-US" w:eastAsia="zh-CN"/>
              </w:rPr>
              <w:t>边坡浮石未清理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szCs w:val="21"/>
              </w:rPr>
              <w:t>吴红玉</w:t>
            </w:r>
          </w:p>
        </w:tc>
        <w:tc>
          <w:tcPr>
            <w:tcW w:w="2622" w:type="dxa"/>
            <w:gridSpan w:val="4"/>
            <w:noWrap w:val="0"/>
            <w:vAlign w:val="center"/>
          </w:tcPr>
          <w:p>
            <w:pPr>
              <w:spacing w:line="300" w:lineRule="exact"/>
              <w:jc w:val="center"/>
              <w:rPr>
                <w:rFonts w:hint="eastAsia" w:ascii="仿宋" w:hAnsi="仿宋" w:eastAsia="仿宋" w:cs="宋体"/>
                <w:szCs w:val="21"/>
                <w:lang w:val="en-US" w:eastAsia="zh-CN"/>
              </w:rPr>
            </w:pPr>
            <w:r>
              <w:rPr>
                <w:rFonts w:hint="eastAsia" w:ascii="仿宋" w:hAnsi="仿宋" w:eastAsia="仿宋"/>
                <w:szCs w:val="21"/>
              </w:rPr>
              <w:t>2019.</w:t>
            </w:r>
            <w:r>
              <w:rPr>
                <w:rFonts w:hint="eastAsia" w:ascii="仿宋" w:hAnsi="仿宋" w:eastAsia="仿宋"/>
                <w:szCs w:val="21"/>
                <w:lang w:val="en-US" w:eastAsia="zh-CN"/>
              </w:rPr>
              <w:t>9</w:t>
            </w:r>
            <w:r>
              <w:rPr>
                <w:rFonts w:hint="eastAsia" w:ascii="仿宋" w:hAnsi="仿宋" w:eastAsia="仿宋"/>
                <w:szCs w:val="21"/>
              </w:rPr>
              <w:t>.25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cs="宋体"/>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1D25D6E"/>
    <w:rsid w:val="033B1658"/>
    <w:rsid w:val="04FC7F59"/>
    <w:rsid w:val="0C122ABE"/>
    <w:rsid w:val="0F642161"/>
    <w:rsid w:val="103D5DA9"/>
    <w:rsid w:val="16263863"/>
    <w:rsid w:val="1B492CCF"/>
    <w:rsid w:val="1DA31321"/>
    <w:rsid w:val="2189660F"/>
    <w:rsid w:val="22C37940"/>
    <w:rsid w:val="24415B6A"/>
    <w:rsid w:val="2E6F4FB7"/>
    <w:rsid w:val="2F531380"/>
    <w:rsid w:val="3B291468"/>
    <w:rsid w:val="3D12644D"/>
    <w:rsid w:val="3E2E6C1A"/>
    <w:rsid w:val="3E382FCA"/>
    <w:rsid w:val="466921C4"/>
    <w:rsid w:val="514B4555"/>
    <w:rsid w:val="518E1B05"/>
    <w:rsid w:val="55BF698D"/>
    <w:rsid w:val="5A417A26"/>
    <w:rsid w:val="5B823B08"/>
    <w:rsid w:val="5B8B5182"/>
    <w:rsid w:val="5DE33B6F"/>
    <w:rsid w:val="5EE048E6"/>
    <w:rsid w:val="5F373317"/>
    <w:rsid w:val="5F7B0BF9"/>
    <w:rsid w:val="5FA1124A"/>
    <w:rsid w:val="61FB61B2"/>
    <w:rsid w:val="63313478"/>
    <w:rsid w:val="642B4E0C"/>
    <w:rsid w:val="6C8A1A5B"/>
    <w:rsid w:val="6E7D03C3"/>
    <w:rsid w:val="71D65C72"/>
    <w:rsid w:val="72A42401"/>
    <w:rsid w:val="781F5AFA"/>
    <w:rsid w:val="7BB83AAB"/>
    <w:rsid w:val="7CF71682"/>
    <w:rsid w:val="7F1D6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szCs w:val="20"/>
    </w:rPr>
  </w:style>
  <w:style w:type="paragraph" w:styleId="3">
    <w:name w:val="Body Text"/>
    <w:basedOn w:val="1"/>
    <w:qFormat/>
    <w:uiPriority w:val="1"/>
    <w:pPr>
      <w:spacing w:before="154"/>
      <w:ind w:left="100"/>
      <w:jc w:val="left"/>
    </w:pPr>
    <w:rPr>
      <w:rFonts w:ascii="仿宋" w:hAnsi="仿宋" w:eastAsia="仿宋" w:cstheme="minorBidi"/>
      <w:kern w:val="0"/>
      <w:sz w:val="28"/>
      <w:szCs w:val="28"/>
      <w:lang w:eastAsia="en-US"/>
    </w:rPr>
  </w:style>
  <w:style w:type="paragraph" w:styleId="4">
    <w:name w:val="Body Text Indent"/>
    <w:basedOn w:val="1"/>
    <w:qFormat/>
    <w:uiPriority w:val="0"/>
    <w:pPr>
      <w:ind w:firstLine="560" w:firstLineChars="200"/>
    </w:pPr>
    <w:rPr>
      <w:rFonts w:ascii="宋体" w:hAnsi="宋体"/>
      <w:sz w:val="28"/>
      <w:szCs w:val="24"/>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2020-08-07T02:59:18Z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