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444"/>
        <w:gridCol w:w="465"/>
        <w:gridCol w:w="588"/>
        <w:gridCol w:w="472"/>
        <w:gridCol w:w="341"/>
        <w:gridCol w:w="949"/>
        <w:gridCol w:w="311"/>
        <w:gridCol w:w="1287"/>
        <w:gridCol w:w="17"/>
        <w:gridCol w:w="146"/>
        <w:gridCol w:w="719"/>
        <w:gridCol w:w="775"/>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机构名称</w:t>
            </w:r>
          </w:p>
        </w:tc>
        <w:tc>
          <w:tcPr>
            <w:tcW w:w="3936" w:type="dxa"/>
            <w:gridSpan w:val="7"/>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kern w:val="0"/>
                <w:sz w:val="21"/>
                <w:szCs w:val="21"/>
              </w:rPr>
              <w:t>重庆市安全生产科学研究有限公司</w:t>
            </w:r>
          </w:p>
        </w:tc>
        <w:tc>
          <w:tcPr>
            <w:tcW w:w="1598" w:type="dxa"/>
            <w:gridSpan w:val="2"/>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资质证号</w:t>
            </w:r>
          </w:p>
        </w:tc>
        <w:tc>
          <w:tcPr>
            <w:tcW w:w="3038" w:type="dxa"/>
            <w:gridSpan w:val="5"/>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委托单位</w:t>
            </w:r>
          </w:p>
        </w:tc>
        <w:tc>
          <w:tcPr>
            <w:tcW w:w="8572" w:type="dxa"/>
            <w:gridSpan w:val="14"/>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思南闽昌化工有限公司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项目名称</w:t>
            </w:r>
          </w:p>
        </w:tc>
        <w:tc>
          <w:tcPr>
            <w:tcW w:w="8572" w:type="dxa"/>
            <w:gridSpan w:val="14"/>
            <w:noWrap w:val="0"/>
            <w:vAlign w:val="center"/>
          </w:tcPr>
          <w:p>
            <w:pPr>
              <w:spacing w:line="500" w:lineRule="exact"/>
              <w:jc w:val="center"/>
              <w:rPr>
                <w:rFonts w:hint="eastAsia" w:ascii="仿宋" w:hAnsi="仿宋" w:eastAsia="仿宋" w:cs="仿宋"/>
                <w:bCs/>
                <w:sz w:val="21"/>
                <w:szCs w:val="21"/>
              </w:rPr>
            </w:pPr>
            <w:r>
              <w:rPr>
                <w:rFonts w:hint="eastAsia" w:ascii="仿宋" w:hAnsi="仿宋" w:eastAsia="仿宋" w:cs="仿宋"/>
                <w:sz w:val="21"/>
                <w:szCs w:val="21"/>
              </w:rPr>
              <w:t>思南闽昌化工有限公司危险化学品经营项目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项目类别</w:t>
            </w:r>
          </w:p>
        </w:tc>
        <w:tc>
          <w:tcPr>
            <w:tcW w:w="8572" w:type="dxa"/>
            <w:gridSpan w:val="14"/>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rPr>
              <w:t xml:space="preserve">预评价   </w:t>
            </w:r>
            <w:r>
              <w:rPr>
                <w:rFonts w:hint="eastAsia" w:ascii="仿宋" w:hAnsi="仿宋" w:eastAsia="仿宋" w:cs="仿宋"/>
                <w:sz w:val="21"/>
                <w:szCs w:val="21"/>
                <w:lang w:eastAsia="zh-CN"/>
              </w:rPr>
              <w:t>☑</w:t>
            </w:r>
            <w:r>
              <w:rPr>
                <w:rFonts w:hint="eastAsia" w:ascii="仿宋" w:hAnsi="仿宋" w:eastAsia="仿宋" w:cs="仿宋"/>
                <w:sz w:val="21"/>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cs="仿宋"/>
                <w:sz w:val="21"/>
                <w:szCs w:val="21"/>
              </w:rPr>
            </w:pPr>
            <w:r>
              <w:rPr>
                <w:rFonts w:hint="eastAsia" w:ascii="仿宋" w:hAnsi="仿宋" w:eastAsia="仿宋" w:cs="仿宋"/>
                <w:b/>
                <w:sz w:val="21"/>
                <w:szCs w:val="21"/>
              </w:rPr>
              <w:t>所属业务类别</w:t>
            </w:r>
          </w:p>
        </w:tc>
        <w:tc>
          <w:tcPr>
            <w:tcW w:w="7895" w:type="dxa"/>
            <w:gridSpan w:val="13"/>
            <w:noWrap w:val="0"/>
            <w:vAlign w:val="top"/>
          </w:tcPr>
          <w:p>
            <w:pPr>
              <w:spacing w:line="400" w:lineRule="exact"/>
              <w:ind w:firstLine="2310" w:firstLineChars="1100"/>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5"/>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安全评价项目管理</w:t>
            </w:r>
          </w:p>
        </w:tc>
        <w:tc>
          <w:tcPr>
            <w:tcW w:w="2987" w:type="dxa"/>
            <w:gridSpan w:val="6"/>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项目组组长</w:t>
            </w:r>
          </w:p>
        </w:tc>
        <w:tc>
          <w:tcPr>
            <w:tcW w:w="2710" w:type="dxa"/>
            <w:gridSpan w:val="5"/>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技术负责人</w:t>
            </w:r>
          </w:p>
        </w:tc>
        <w:tc>
          <w:tcPr>
            <w:tcW w:w="2875" w:type="dxa"/>
            <w:gridSpan w:val="3"/>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2987" w:type="dxa"/>
            <w:gridSpan w:val="6"/>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徐  茂</w:t>
            </w:r>
          </w:p>
        </w:tc>
        <w:tc>
          <w:tcPr>
            <w:tcW w:w="2710"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 xml:space="preserve">刘国勇 </w:t>
            </w:r>
          </w:p>
        </w:tc>
        <w:tc>
          <w:tcPr>
            <w:tcW w:w="2875" w:type="dxa"/>
            <w:gridSpan w:val="3"/>
            <w:noWrap w:val="0"/>
            <w:vAlign w:val="center"/>
          </w:tcPr>
          <w:p>
            <w:pPr>
              <w:spacing w:line="50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编制过程</w:t>
            </w:r>
          </w:p>
        </w:tc>
        <w:tc>
          <w:tcPr>
            <w:tcW w:w="2174"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报告编制人</w:t>
            </w:r>
          </w:p>
        </w:tc>
        <w:tc>
          <w:tcPr>
            <w:tcW w:w="2073"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报告提交日期</w:t>
            </w:r>
          </w:p>
        </w:tc>
        <w:tc>
          <w:tcPr>
            <w:tcW w:w="2169"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报告审核人</w:t>
            </w:r>
          </w:p>
        </w:tc>
        <w:tc>
          <w:tcPr>
            <w:tcW w:w="2156" w:type="dxa"/>
            <w:gridSpan w:val="2"/>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2174" w:type="dxa"/>
            <w:gridSpan w:val="4"/>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王永辉</w:t>
            </w:r>
          </w:p>
        </w:tc>
        <w:tc>
          <w:tcPr>
            <w:tcW w:w="2073" w:type="dxa"/>
            <w:gridSpan w:val="4"/>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2019-11-5</w:t>
            </w:r>
          </w:p>
        </w:tc>
        <w:tc>
          <w:tcPr>
            <w:tcW w:w="2169" w:type="dxa"/>
            <w:gridSpan w:val="4"/>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姓  名</w:t>
            </w:r>
          </w:p>
        </w:tc>
        <w:tc>
          <w:tcPr>
            <w:tcW w:w="1586" w:type="dxa"/>
            <w:gridSpan w:val="3"/>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认定专业</w:t>
            </w:r>
          </w:p>
        </w:tc>
        <w:tc>
          <w:tcPr>
            <w:tcW w:w="2661" w:type="dxa"/>
            <w:gridSpan w:val="5"/>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安全评价师从业识别卡/证书编号</w:t>
            </w:r>
          </w:p>
        </w:tc>
        <w:tc>
          <w:tcPr>
            <w:tcW w:w="2944" w:type="dxa"/>
            <w:gridSpan w:val="5"/>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注册安全工程师</w:t>
            </w:r>
          </w:p>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注册证号</w:t>
            </w:r>
          </w:p>
        </w:tc>
        <w:tc>
          <w:tcPr>
            <w:tcW w:w="1381" w:type="dxa"/>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徐茂</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采矿</w:t>
            </w:r>
          </w:p>
        </w:tc>
        <w:tc>
          <w:tcPr>
            <w:tcW w:w="2661"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rPr>
              <w:t>008344</w:t>
            </w:r>
          </w:p>
        </w:tc>
        <w:tc>
          <w:tcPr>
            <w:tcW w:w="2944"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381" w:type="dxa"/>
            <w:noWrap w:val="0"/>
            <w:vAlign w:val="center"/>
          </w:tcPr>
          <w:p>
            <w:pPr>
              <w:adjustRightInd w:val="0"/>
              <w:snapToGrid w:val="0"/>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吴华桂</w:t>
            </w:r>
          </w:p>
        </w:tc>
        <w:tc>
          <w:tcPr>
            <w:tcW w:w="1586" w:type="dxa"/>
            <w:gridSpan w:val="3"/>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应用化工技术</w:t>
            </w:r>
          </w:p>
        </w:tc>
        <w:tc>
          <w:tcPr>
            <w:tcW w:w="2661" w:type="dxa"/>
            <w:gridSpan w:val="5"/>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031213</w:t>
            </w:r>
          </w:p>
        </w:tc>
        <w:tc>
          <w:tcPr>
            <w:tcW w:w="2944"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381"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王永辉</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电气自动化</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034150</w:t>
            </w:r>
          </w:p>
        </w:tc>
        <w:tc>
          <w:tcPr>
            <w:tcW w:w="2944"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381"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欧中凯</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安全</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031212</w:t>
            </w:r>
          </w:p>
        </w:tc>
        <w:tc>
          <w:tcPr>
            <w:tcW w:w="2944"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381"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冯皓</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化工</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019237</w:t>
            </w:r>
          </w:p>
        </w:tc>
        <w:tc>
          <w:tcPr>
            <w:tcW w:w="2944"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2"/>
                <w:sz w:val="21"/>
                <w:szCs w:val="21"/>
                <w:lang w:val="en-US" w:eastAsia="zh-CN" w:bidi="ar"/>
              </w:rPr>
              <w:t>55130140330</w:t>
            </w:r>
          </w:p>
        </w:tc>
        <w:tc>
          <w:tcPr>
            <w:tcW w:w="1381"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蔡治勇</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火炸药、安全</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003832</w:t>
            </w:r>
          </w:p>
        </w:tc>
        <w:tc>
          <w:tcPr>
            <w:tcW w:w="2944"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lang w:val="en-US" w:eastAsia="zh-CN"/>
              </w:rPr>
              <w:t>55080052964</w:t>
            </w:r>
          </w:p>
        </w:tc>
        <w:tc>
          <w:tcPr>
            <w:tcW w:w="1381"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包正清</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020777</w:t>
            </w:r>
          </w:p>
        </w:tc>
        <w:tc>
          <w:tcPr>
            <w:tcW w:w="2944"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2"/>
                <w:sz w:val="21"/>
                <w:szCs w:val="21"/>
                <w:lang w:val="en-US" w:eastAsia="zh-CN" w:bidi="ar"/>
              </w:rPr>
              <w:t>55090082828</w:t>
            </w:r>
          </w:p>
        </w:tc>
        <w:tc>
          <w:tcPr>
            <w:tcW w:w="1381"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刘国勇</w:t>
            </w:r>
          </w:p>
        </w:tc>
        <w:tc>
          <w:tcPr>
            <w:tcW w:w="1586" w:type="dxa"/>
            <w:gridSpan w:val="3"/>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lang w:val="en-US" w:eastAsia="zh-CN"/>
              </w:rPr>
              <w:t>化工工艺</w:t>
            </w:r>
          </w:p>
        </w:tc>
        <w:tc>
          <w:tcPr>
            <w:tcW w:w="2661" w:type="dxa"/>
            <w:gridSpan w:val="5"/>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019234</w:t>
            </w:r>
          </w:p>
        </w:tc>
        <w:tc>
          <w:tcPr>
            <w:tcW w:w="2944"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55060013805</w:t>
            </w:r>
          </w:p>
        </w:tc>
        <w:tc>
          <w:tcPr>
            <w:tcW w:w="1381"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b/>
                <w:sz w:val="21"/>
                <w:szCs w:val="21"/>
              </w:rPr>
              <w:t>项目简介</w:t>
            </w:r>
          </w:p>
        </w:tc>
        <w:tc>
          <w:tcPr>
            <w:tcW w:w="8572" w:type="dxa"/>
            <w:gridSpan w:val="1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项目简介：</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思南闽昌化工有限公司是一家从事溶解乙炔和氧气生产的企业，注册成立于2010年7月26日，位于贵州省铜仁市思南县思唐镇大岩关村，</w:t>
            </w:r>
            <w:r>
              <w:rPr>
                <w:rFonts w:hint="eastAsia" w:ascii="仿宋" w:hAnsi="仿宋" w:eastAsia="仿宋" w:cs="仿宋"/>
                <w:kern w:val="28"/>
                <w:sz w:val="21"/>
                <w:szCs w:val="21"/>
              </w:rPr>
              <w:t>法定代表人：施恭昌。该公司为了拓展业务，将成立危险化学品销售经营项目，其经营地点</w:t>
            </w:r>
            <w:r>
              <w:rPr>
                <w:rFonts w:hint="eastAsia" w:ascii="仿宋" w:hAnsi="仿宋" w:eastAsia="仿宋" w:cs="仿宋"/>
                <w:sz w:val="21"/>
                <w:szCs w:val="21"/>
              </w:rPr>
              <w:t>设置在厂区内，经营办公场所与生产办公场所共用，在办公场所内不存放危险化学品。氧气、乙炔气瓶仓库与生产仓库共用，周边除少量居民住宅外，无重要公共建筑物。</w:t>
            </w:r>
          </w:p>
          <w:p>
            <w:pPr>
              <w:adjustRightInd w:val="0"/>
              <w:snapToGrid w:val="0"/>
              <w:rPr>
                <w:rFonts w:hint="eastAsia" w:ascii="仿宋" w:hAnsi="仿宋" w:eastAsia="仿宋" w:cs="仿宋"/>
                <w:sz w:val="21"/>
                <w:szCs w:val="21"/>
                <w:lang w:eastAsia="zh-CN"/>
              </w:rPr>
            </w:pPr>
            <w:r>
              <w:rPr>
                <w:rFonts w:hint="eastAsia" w:ascii="仿宋" w:hAnsi="仿宋" w:eastAsia="仿宋" w:cs="仿宋"/>
                <w:sz w:val="21"/>
                <w:szCs w:val="21"/>
              </w:rPr>
              <w:t>思南闽昌化工有限公司现有从业人员5人。企业主要负责人</w:t>
            </w:r>
            <w:r>
              <w:rPr>
                <w:rFonts w:hint="eastAsia" w:ascii="仿宋" w:hAnsi="仿宋" w:eastAsia="仿宋" w:cs="仿宋"/>
                <w:kern w:val="28"/>
                <w:sz w:val="21"/>
                <w:szCs w:val="21"/>
              </w:rPr>
              <w:t>施恭昌</w:t>
            </w:r>
            <w:r>
              <w:rPr>
                <w:rFonts w:hint="eastAsia" w:ascii="仿宋" w:hAnsi="仿宋" w:eastAsia="仿宋" w:cs="仿宋"/>
                <w:sz w:val="21"/>
                <w:szCs w:val="21"/>
              </w:rPr>
              <w:t>和安全管理员施嘉伟已取得了安全生产知识和管理能力考核合格证，已建立了各类安全生产管理度和操作规程，制订了生产安全事故应急预案。思南闽昌化工有限公司危险化学品经营项目位于铜仁市思南县思唐镇大岩关村思南闽昌化工有限公司生产区内，经营危险化学品备货库根据危险化学品的危险性采用分开存放的方式，氩气、二氧化碳和氮气集中存放在厂区内南侧进场大门左侧，危险性较大的氧气、医用氧气和乙炔气瓶存放在生产厂区内的仓库内，项目北侧有7户民房，其中距离最近的三户已经搬迁，现无人居住，其余4户中距离该经营项目医用氧气气瓶库最近，距离为18m；西侧有居民群，其中最近一户距离该经营项目医用氧气瓶库最近，距离为57m；南侧有住户，最近一户距离该经营项目二氧化碳、氮气、氩气瓶备货库最近，距离为12m；东侧有住户，最近一户距离该项目乙炔库房最近，距离为35m；有一组10kV输电线路由该经营项目西南侧经南侧通过，距离乙炔库房39m，有一条乡村道路由该经营项目西侧经南侧通过，距离乙炔库房41m</w:t>
            </w:r>
            <w:r>
              <w:rPr>
                <w:rFonts w:hint="eastAsia" w:ascii="仿宋" w:hAnsi="仿宋" w:eastAsia="仿宋" w:cs="仿宋"/>
                <w:sz w:val="21"/>
                <w:szCs w:val="21"/>
                <w:lang w:eastAsia="zh-CN"/>
              </w:rPr>
              <w:t>。</w:t>
            </w:r>
          </w:p>
          <w:p>
            <w:pPr>
              <w:adjustRightInd w:val="0"/>
              <w:snapToGrid w:val="0"/>
              <w:rPr>
                <w:rFonts w:hint="eastAsia" w:ascii="仿宋" w:hAnsi="仿宋" w:eastAsia="仿宋" w:cs="仿宋"/>
                <w:sz w:val="21"/>
                <w:szCs w:val="21"/>
                <w:lang w:eastAsia="zh-CN"/>
              </w:rPr>
            </w:pPr>
            <w:r>
              <w:rPr>
                <w:rFonts w:hint="eastAsia" w:ascii="仿宋" w:hAnsi="仿宋" w:eastAsia="仿宋" w:cs="仿宋"/>
                <w:b/>
                <w:bCs/>
                <w:sz w:val="21"/>
                <w:szCs w:val="21"/>
                <w:lang w:eastAsia="zh-CN"/>
              </w:rPr>
              <w:t>现场勘察照片</w:t>
            </w:r>
            <w:r>
              <w:rPr>
                <w:rFonts w:hint="eastAsia" w:ascii="仿宋" w:hAnsi="仿宋" w:eastAsia="仿宋" w:cs="仿宋"/>
                <w:sz w:val="21"/>
                <w:szCs w:val="21"/>
                <w:lang w:eastAsia="zh-CN"/>
              </w:rPr>
              <w:t>：</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仿宋" w:hAnsi="仿宋" w:eastAsia="仿宋" w:cs="仿宋"/>
                <w:sz w:val="21"/>
                <w:szCs w:val="21"/>
              </w:rPr>
            </w:pPr>
            <w:r>
              <w:rPr>
                <w:rFonts w:hint="eastAsia" w:ascii="仿宋" w:hAnsi="仿宋" w:eastAsia="仿宋" w:cs="仿宋"/>
                <w:sz w:val="21"/>
                <w:szCs w:val="21"/>
              </w:rPr>
              <w:drawing>
                <wp:inline distT="0" distB="0" distL="114300" distR="114300">
                  <wp:extent cx="5297805" cy="2578100"/>
                  <wp:effectExtent l="0" t="0" r="1079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
                          <a:stretch>
                            <a:fillRect/>
                          </a:stretch>
                        </pic:blipFill>
                        <pic:spPr>
                          <a:xfrm>
                            <a:off x="0" y="0"/>
                            <a:ext cx="5297805" cy="2578100"/>
                          </a:xfrm>
                          <a:prstGeom prst="rect">
                            <a:avLst/>
                          </a:prstGeom>
                          <a:noFill/>
                          <a:ln>
                            <a:noFill/>
                          </a:ln>
                        </pic:spPr>
                      </pic:pic>
                    </a:graphicData>
                  </a:graphic>
                </wp:inline>
              </w:drawing>
            </w:r>
            <w:r>
              <w:rPr>
                <w:rFonts w:hint="eastAsia" w:ascii="仿宋" w:hAnsi="仿宋" w:eastAsia="仿宋" w:cs="仿宋"/>
                <w:sz w:val="21"/>
                <w:szCs w:val="21"/>
              </w:rPr>
              <w:drawing>
                <wp:inline distT="0" distB="0" distL="114300" distR="114300">
                  <wp:extent cx="5300345" cy="3310255"/>
                  <wp:effectExtent l="0" t="0" r="8255"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5"/>
                          <a:stretch>
                            <a:fillRect/>
                          </a:stretch>
                        </pic:blipFill>
                        <pic:spPr>
                          <a:xfrm>
                            <a:off x="0" y="0"/>
                            <a:ext cx="5300345" cy="33102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现场开展工作情况</w:t>
            </w:r>
          </w:p>
        </w:tc>
        <w:tc>
          <w:tcPr>
            <w:tcW w:w="1121" w:type="dxa"/>
            <w:gridSpan w:val="2"/>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勘验人员</w:t>
            </w:r>
          </w:p>
        </w:tc>
        <w:tc>
          <w:tcPr>
            <w:tcW w:w="1525" w:type="dxa"/>
            <w:gridSpan w:val="3"/>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勘验时间</w:t>
            </w:r>
          </w:p>
        </w:tc>
        <w:tc>
          <w:tcPr>
            <w:tcW w:w="2905" w:type="dxa"/>
            <w:gridSpan w:val="5"/>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勘验任务</w:t>
            </w:r>
          </w:p>
        </w:tc>
        <w:tc>
          <w:tcPr>
            <w:tcW w:w="3021" w:type="dxa"/>
            <w:gridSpan w:val="4"/>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cs="仿宋"/>
                <w:sz w:val="21"/>
                <w:szCs w:val="21"/>
              </w:rPr>
            </w:pPr>
          </w:p>
        </w:tc>
        <w:tc>
          <w:tcPr>
            <w:tcW w:w="1121" w:type="dxa"/>
            <w:gridSpan w:val="2"/>
            <w:noWrap w:val="0"/>
            <w:vAlign w:val="center"/>
          </w:tcPr>
          <w:p>
            <w:pPr>
              <w:spacing w:line="3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王永辉、徐茂</w:t>
            </w:r>
          </w:p>
        </w:tc>
        <w:tc>
          <w:tcPr>
            <w:tcW w:w="1525" w:type="dxa"/>
            <w:gridSpan w:val="3"/>
            <w:noWrap w:val="0"/>
            <w:vAlign w:val="center"/>
          </w:tcPr>
          <w:p>
            <w:pPr>
              <w:spacing w:line="3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2019年7月28日</w:t>
            </w:r>
          </w:p>
        </w:tc>
        <w:tc>
          <w:tcPr>
            <w:tcW w:w="2905" w:type="dxa"/>
            <w:gridSpan w:val="5"/>
            <w:noWrap w:val="0"/>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对改造项目情况、周边环境、法律法规与改造项目总平面布置图的符合性进行勘察。</w:t>
            </w:r>
          </w:p>
        </w:tc>
        <w:tc>
          <w:tcPr>
            <w:tcW w:w="3021" w:type="dxa"/>
            <w:gridSpan w:val="4"/>
            <w:vMerge w:val="restart"/>
            <w:noWrap w:val="0"/>
            <w:vAlign w:val="center"/>
          </w:tcPr>
          <w:p>
            <w:pPr>
              <w:rPr>
                <w:rFonts w:hint="eastAsia" w:ascii="仿宋" w:hAnsi="仿宋" w:eastAsia="仿宋" w:cs="仿宋"/>
                <w:sz w:val="21"/>
                <w:szCs w:val="21"/>
              </w:rPr>
            </w:pPr>
            <w:r>
              <w:rPr>
                <w:rFonts w:hint="eastAsia" w:ascii="仿宋" w:hAnsi="仿宋" w:eastAsia="仿宋" w:cs="仿宋"/>
                <w:sz w:val="21"/>
                <w:szCs w:val="21"/>
              </w:rPr>
              <w:t>1、经营场所内未安全管理制度、操作规程等未上墙。</w:t>
            </w:r>
          </w:p>
          <w:p>
            <w:pPr>
              <w:rPr>
                <w:rFonts w:hint="eastAsia" w:ascii="仿宋" w:hAnsi="仿宋" w:eastAsia="仿宋" w:cs="仿宋"/>
                <w:sz w:val="21"/>
                <w:szCs w:val="21"/>
              </w:rPr>
            </w:pPr>
            <w:r>
              <w:rPr>
                <w:rFonts w:hint="eastAsia" w:ascii="仿宋" w:hAnsi="仿宋" w:eastAsia="仿宋" w:cs="仿宋"/>
                <w:sz w:val="21"/>
                <w:szCs w:val="21"/>
              </w:rPr>
              <w:t>2、经营场所内无相关安全警示标识。</w:t>
            </w:r>
          </w:p>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3、二氧化碳、氩气、氮气备货库房外沿坎上堆垛有气瓶。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1121" w:type="dxa"/>
            <w:gridSpan w:val="2"/>
            <w:noWrap w:val="0"/>
            <w:vAlign w:val="center"/>
          </w:tcPr>
          <w:p>
            <w:pPr>
              <w:spacing w:line="3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王永辉</w:t>
            </w:r>
          </w:p>
        </w:tc>
        <w:tc>
          <w:tcPr>
            <w:tcW w:w="1525" w:type="dxa"/>
            <w:gridSpan w:val="3"/>
            <w:noWrap w:val="0"/>
            <w:vAlign w:val="center"/>
          </w:tcPr>
          <w:p>
            <w:pPr>
              <w:spacing w:line="3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2019年7月28日</w:t>
            </w:r>
          </w:p>
        </w:tc>
        <w:tc>
          <w:tcPr>
            <w:tcW w:w="2905" w:type="dxa"/>
            <w:gridSpan w:val="5"/>
            <w:noWrap w:val="0"/>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对改造项目情况、周边环境、法律法规与改造项目总平面布置图的符合性进行勘察。</w:t>
            </w:r>
            <w:r>
              <w:rPr>
                <w:rFonts w:hint="eastAsia" w:ascii="仿宋" w:hAnsi="仿宋" w:eastAsia="仿宋" w:cs="仿宋"/>
                <w:sz w:val="21"/>
                <w:szCs w:val="21"/>
                <w:lang w:val="en-US" w:eastAsia="zh-CN"/>
              </w:rPr>
              <w:t>并收集资料</w:t>
            </w:r>
            <w:r>
              <w:rPr>
                <w:rFonts w:hint="eastAsia" w:ascii="仿宋" w:hAnsi="仿宋" w:eastAsia="仿宋" w:cs="仿宋"/>
                <w:sz w:val="21"/>
                <w:szCs w:val="21"/>
              </w:rPr>
              <w:t>。</w:t>
            </w:r>
          </w:p>
        </w:tc>
        <w:tc>
          <w:tcPr>
            <w:tcW w:w="3021" w:type="dxa"/>
            <w:gridSpan w:val="4"/>
            <w:vMerge w:val="continue"/>
            <w:noWrap w:val="0"/>
            <w:vAlign w:val="center"/>
          </w:tcPr>
          <w:p>
            <w:pPr>
              <w:spacing w:line="300" w:lineRule="exact"/>
              <w:jc w:val="center"/>
              <w:rPr>
                <w:rFonts w:hint="eastAsia" w:ascii="仿宋" w:hAnsi="仿宋" w:eastAsia="仿宋" w:cs="仿宋"/>
                <w:b/>
                <w:sz w:val="21"/>
                <w:szCs w:val="21"/>
                <w:lang w:val="en-US" w:eastAsia="zh-CN"/>
              </w:rPr>
            </w:pPr>
          </w:p>
        </w:tc>
      </w:tr>
    </w:tbl>
    <w:p>
      <w:pPr>
        <w:pStyle w:val="2"/>
      </w:pP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DF4AD4"/>
    <w:rsid w:val="16D30627"/>
    <w:rsid w:val="45DF4AD4"/>
    <w:rsid w:val="4A0F1EE2"/>
    <w:rsid w:val="570B43B1"/>
    <w:rsid w:val="590F2293"/>
    <w:rsid w:val="5ED20D5E"/>
    <w:rsid w:val="610F3A22"/>
    <w:rsid w:val="64E52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Body Text"/>
    <w:basedOn w:val="1"/>
    <w:qFormat/>
    <w:uiPriority w:val="1"/>
    <w:pPr>
      <w:spacing w:before="154"/>
      <w:ind w:left="100"/>
      <w:jc w:val="left"/>
    </w:pPr>
    <w:rPr>
      <w:rFonts w:ascii="仿宋" w:hAnsi="仿宋" w:eastAsia="仿宋" w:cstheme="minorBidi"/>
      <w:kern w:val="0"/>
      <w:sz w:val="28"/>
      <w:szCs w:val="2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2020-08-04T07:57:00Z</dcterms:created>
  <dc:creator>何春维律师18275576006</dc:creator>
  <cp:lastModifiedBy>Neuropathy.</cp:lastModifiedBy>
  <dcterms:modified xsi:type="dcterms:W3CDTF">2020-08-07T02:59:39Z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