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甘肃荣成矿业有限责任公司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甘肃荣成矿业有限责任公司民用爆炸物品储存库安全现状评价报告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民爆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2020.</w:t>
            </w:r>
            <w:r>
              <w:rPr>
                <w:rFonts w:ascii="仿宋" w:hAnsi="仿宋" w:eastAsia="仿宋"/>
                <w:szCs w:val="21"/>
              </w:rPr>
              <w:t>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高成关</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1500000000200247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S011053000110192002926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_GB2312" w:hAnsi="仿宋_GB2312" w:eastAsia="仿宋_GB2312" w:cs="仿宋_GB2312"/>
                <w:kern w:val="2"/>
                <w:sz w:val="24"/>
                <w:szCs w:val="24"/>
                <w:lang w:val="en-US" w:eastAsia="zh-CN" w:bidi="ar"/>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段美满</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00000000300031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_GB2312" w:hAnsi="仿宋_GB2312" w:eastAsia="仿宋_GB2312" w:cs="仿宋_GB2312"/>
                <w:kern w:val="2"/>
                <w:sz w:val="24"/>
                <w:szCs w:val="24"/>
                <w:lang w:val="en-US" w:eastAsia="zh-CN" w:bidi="ar"/>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00000000201198</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00000000300031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w:t>
            </w:r>
            <w:r>
              <w:rPr>
                <w:rFonts w:ascii="仿宋" w:hAnsi="仿宋" w:eastAsia="仿宋" w:cs="宋体"/>
                <w:kern w:val="0"/>
                <w:szCs w:val="21"/>
              </w:rPr>
              <w:t>00000201285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甘肃荣成矿业有限责任公司成立于2011年04月07日，公司地址：甘肃省陇南市宕昌县南河乡脚力铺瓦窑沟，法定代表人：亢建军。公司类型为有限责任公司，注册资本叁仟万元整，经营范围：黄金勘探。注册号：621223200000744（1-1）。营业期限：2011年04月07日至2031年04月06日。该公司持有相关部门颁发的《企业法人营业执照》、《探矿许可证》、《爆破作业单位许可证》（非营业性）。该公司位于甘肃省陇南市宕昌县南河乡脚力铺瓦窑沟境内的民爆库为小型地面储存库，储存库容量为5t工业炸药、20000发工业雷管，包括1座最大储存量为5t的炸药库，1座最大储存量为20000发雷管的雷管库。</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4697730" cy="3523615"/>
                  <wp:effectExtent l="0" t="0" r="7620" b="635"/>
                  <wp:docPr id="1" name="图片 1" descr="G:\报告\2020报告\2020.1.8甘肃荣成矿业有限责任公司民爆库安全现状评价报告（已付6万未报）\2020.1.17甘肃荣成矿业有限责任公司民爆库安全现状评价\照片\微信图片_20200108101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报告\2020报告\2020.1.8甘肃荣成矿业有限责任公司民爆库安全现状评价报告（已付6万未报）\2020.1.17甘肃荣成矿业有限责任公司民爆库安全现状评价\照片\微信图片_2020010810123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697730" cy="3523615"/>
                          </a:xfrm>
                          <a:prstGeom prst="rect">
                            <a:avLst/>
                          </a:prstGeom>
                          <a:noFill/>
                          <a:ln>
                            <a:noFill/>
                          </a:ln>
                        </pic:spPr>
                      </pic:pic>
                    </a:graphicData>
                  </a:graphic>
                </wp:inline>
              </w:drawing>
            </w:r>
          </w:p>
          <w:p>
            <w:pPr>
              <w:adjustRightInd w:val="0"/>
              <w:snapToGrid w:val="0"/>
              <w:ind w:firstLine="420" w:firstLineChars="20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Align w:val="center"/>
          </w:tcPr>
          <w:p>
            <w:pPr>
              <w:spacing w:line="300" w:lineRule="exact"/>
              <w:jc w:val="center"/>
              <w:rPr>
                <w:rFonts w:ascii="仿宋" w:hAnsi="仿宋" w:eastAsia="仿宋"/>
                <w:szCs w:val="21"/>
              </w:rPr>
            </w:pPr>
            <w:r>
              <w:rPr>
                <w:rFonts w:ascii="仿宋" w:hAnsi="仿宋" w:eastAsia="仿宋"/>
                <w:szCs w:val="21"/>
              </w:rPr>
              <w:t>2019.12.22</w:t>
            </w:r>
          </w:p>
        </w:tc>
        <w:tc>
          <w:tcPr>
            <w:tcW w:w="1226"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w:t>
            </w:r>
            <w:r>
              <w:rPr>
                <w:rFonts w:ascii="仿宋" w:hAnsi="仿宋" w:eastAsia="仿宋"/>
                <w:szCs w:val="21"/>
              </w:rPr>
              <w:t>.</w:t>
            </w:r>
            <w:r>
              <w:rPr>
                <w:rFonts w:hint="eastAsia" w:ascii="仿宋" w:hAnsi="仿宋" w:eastAsia="仿宋"/>
                <w:szCs w:val="21"/>
              </w:rPr>
              <w:t>雷管库内层门已损坏2</w:t>
            </w:r>
            <w:r>
              <w:rPr>
                <w:rFonts w:ascii="仿宋" w:hAnsi="仿宋" w:eastAsia="仿宋"/>
                <w:szCs w:val="21"/>
              </w:rPr>
              <w:t>.</w:t>
            </w:r>
            <w:r>
              <w:rPr>
                <w:rFonts w:hint="eastAsia" w:ascii="仿宋" w:hAnsi="仿宋" w:eastAsia="仿宋"/>
                <w:szCs w:val="21"/>
              </w:rPr>
              <w:t>储存库内未配备温、湿度计3</w:t>
            </w:r>
            <w:r>
              <w:rPr>
                <w:rFonts w:ascii="仿宋" w:hAnsi="仿宋" w:eastAsia="仿宋"/>
                <w:szCs w:val="21"/>
              </w:rPr>
              <w:t>.</w:t>
            </w:r>
            <w:r>
              <w:rPr>
                <w:rFonts w:hint="eastAsia" w:ascii="仿宋" w:hAnsi="仿宋" w:eastAsia="仿宋"/>
                <w:szCs w:val="21"/>
              </w:rPr>
              <w:t>库房内有杂物，库区内有杂草等易燃物4</w:t>
            </w:r>
            <w:r>
              <w:rPr>
                <w:rFonts w:ascii="仿宋" w:hAnsi="仿宋" w:eastAsia="仿宋"/>
                <w:szCs w:val="21"/>
              </w:rPr>
              <w:t>.</w:t>
            </w:r>
            <w:r>
              <w:rPr>
                <w:rFonts w:hint="eastAsia" w:ascii="仿宋" w:hAnsi="仿宋" w:eastAsia="仿宋"/>
                <w:szCs w:val="21"/>
              </w:rPr>
              <w:t>值班室报警电话号码未上墙5.值班室技防系统未配置备用电源6.值班室内有床铺及杂物7</w:t>
            </w:r>
            <w:r>
              <w:rPr>
                <w:rFonts w:ascii="仿宋" w:hAnsi="仿宋" w:eastAsia="仿宋"/>
                <w:szCs w:val="21"/>
              </w:rPr>
              <w:t>.</w:t>
            </w:r>
            <w:r>
              <w:rPr>
                <w:rFonts w:hint="eastAsia" w:ascii="仿宋" w:hAnsi="仿宋" w:eastAsia="仿宋"/>
                <w:szCs w:val="21"/>
              </w:rPr>
              <w:t>值班室无自卫器具和防爆电筒8.值班室无报警电话9.库区内犬防系统不完善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1B1F82"/>
    <w:rsid w:val="003637EE"/>
    <w:rsid w:val="00570BAD"/>
    <w:rsid w:val="061129FA"/>
    <w:rsid w:val="1B492CCF"/>
    <w:rsid w:val="1B671A5D"/>
    <w:rsid w:val="22C37940"/>
    <w:rsid w:val="63313478"/>
    <w:rsid w:val="6C8A1A5B"/>
    <w:rsid w:val="72A42401"/>
    <w:rsid w:val="741C7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290</Words>
  <Characters>1657</Characters>
  <Lines>13</Lines>
  <Paragraphs>3</Paragraphs>
  <TotalTime>0</TotalTime>
  <ScaleCrop>false</ScaleCrop>
  <LinksUpToDate>false</LinksUpToDate>
  <CharactersWithSpaces>1944</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2020-08-14T02:24:00Z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