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4"/>
            <w:noWrap/>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ign w:val="center"/>
          </w:tcPr>
          <w:p>
            <w:pPr>
              <w:spacing w:line="500" w:lineRule="exact"/>
              <w:jc w:val="center"/>
              <w:rPr>
                <w:rFonts w:ascii="仿宋" w:hAnsi="仿宋" w:eastAsia="仿宋"/>
                <w:szCs w:val="21"/>
              </w:rPr>
            </w:pPr>
            <w:r>
              <w:rPr>
                <w:rFonts w:hint="eastAsia" w:ascii="宋体" w:hAnsi="宋体"/>
                <w:b/>
                <w:bCs/>
                <w:spacing w:val="26"/>
              </w:rPr>
              <w:t>APJ-（渝）-</w:t>
            </w:r>
            <w:r>
              <w:rPr>
                <w:rFonts w:ascii="宋体" w:hAnsi="宋体"/>
                <w:b/>
                <w:bCs/>
                <w:spacing w:val="26"/>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2"/>
            <w:noWrap/>
            <w:vAlign w:val="center"/>
          </w:tcPr>
          <w:p>
            <w:pPr>
              <w:spacing w:line="500" w:lineRule="exact"/>
              <w:jc w:val="center"/>
              <w:rPr>
                <w:rFonts w:ascii="仿宋" w:hAnsi="仿宋" w:eastAsia="仿宋"/>
                <w:szCs w:val="21"/>
              </w:rPr>
            </w:pPr>
            <w:r>
              <w:rPr>
                <w:rFonts w:hint="eastAsia" w:ascii="仿宋" w:hAnsi="仿宋" w:eastAsia="仿宋"/>
                <w:szCs w:val="21"/>
              </w:rPr>
              <w:t>成都青山实业有限责任公司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2"/>
            <w:noWrap/>
            <w:vAlign w:val="center"/>
          </w:tcPr>
          <w:p>
            <w:pPr>
              <w:spacing w:line="500" w:lineRule="exact"/>
              <w:jc w:val="center"/>
              <w:rPr>
                <w:rFonts w:ascii="仿宋" w:hAnsi="仿宋" w:eastAsia="仿宋"/>
                <w:bCs/>
                <w:szCs w:val="21"/>
              </w:rPr>
            </w:pPr>
            <w:r>
              <w:rPr>
                <w:rFonts w:hint="eastAsia" w:ascii="仿宋" w:hAnsi="仿宋" w:eastAsia="仿宋"/>
                <w:szCs w:val="21"/>
              </w:rPr>
              <w:t>DCT自动变速器轴齿生产线20万套扩能建设项目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2"/>
            <w:noWrap/>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1"/>
            <w:noWrap/>
          </w:tcPr>
          <w:p>
            <w:pPr>
              <w:spacing w:line="400" w:lineRule="exact"/>
              <w:ind w:firstLine="2310" w:firstLineChars="1100"/>
              <w:rPr>
                <w:rFonts w:ascii="仿宋" w:hAnsi="仿宋" w:eastAsia="仿宋"/>
                <w:szCs w:val="21"/>
              </w:rPr>
            </w:pPr>
            <w:r>
              <w:rPr>
                <w:rFonts w:hint="eastAsia" w:ascii="仿宋" w:hAnsi="仿宋" w:eastAsia="仿宋"/>
                <w:szCs w:val="21"/>
              </w:rPr>
              <w:t>工贸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3"/>
            <w:noWrap/>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3"/>
            <w:noWrap/>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noWrap/>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szCs w:val="21"/>
              </w:rPr>
            </w:pPr>
          </w:p>
        </w:tc>
        <w:tc>
          <w:tcPr>
            <w:tcW w:w="2987" w:type="dxa"/>
            <w:gridSpan w:val="3"/>
            <w:noWrap/>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王梅</w:t>
            </w:r>
          </w:p>
        </w:tc>
        <w:tc>
          <w:tcPr>
            <w:tcW w:w="2710" w:type="dxa"/>
            <w:gridSpan w:val="6"/>
            <w:noWrap/>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5" w:type="dxa"/>
            <w:gridSpan w:val="3"/>
            <w:noWrap/>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2"/>
            <w:noWrap/>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noWrap/>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noWrap/>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szCs w:val="21"/>
              </w:rPr>
            </w:pPr>
          </w:p>
        </w:tc>
        <w:tc>
          <w:tcPr>
            <w:tcW w:w="2174" w:type="dxa"/>
            <w:gridSpan w:val="2"/>
            <w:noWrap/>
            <w:vAlign w:val="center"/>
          </w:tcPr>
          <w:p>
            <w:pPr>
              <w:spacing w:line="500" w:lineRule="exact"/>
              <w:jc w:val="center"/>
              <w:rPr>
                <w:rFonts w:ascii="仿宋" w:hAnsi="仿宋" w:eastAsia="仿宋"/>
                <w:szCs w:val="21"/>
              </w:rPr>
            </w:pPr>
            <w:r>
              <w:rPr>
                <w:rFonts w:hint="eastAsia" w:ascii="仿宋" w:hAnsi="仿宋" w:eastAsia="仿宋"/>
                <w:szCs w:val="21"/>
              </w:rPr>
              <w:t>王梅</w:t>
            </w:r>
          </w:p>
        </w:tc>
        <w:tc>
          <w:tcPr>
            <w:tcW w:w="2073" w:type="dxa"/>
            <w:gridSpan w:val="4"/>
            <w:noWrap/>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w:t>
            </w:r>
          </w:p>
        </w:tc>
        <w:tc>
          <w:tcPr>
            <w:tcW w:w="2169" w:type="dxa"/>
            <w:gridSpan w:val="4"/>
            <w:noWrap/>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noWrap/>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2174" w:type="dxa"/>
            <w:gridSpan w:val="2"/>
            <w:noWrap/>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073" w:type="dxa"/>
            <w:gridSpan w:val="4"/>
            <w:noWrap/>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noWrap/>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spacing w:line="400" w:lineRule="exact"/>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王</w:t>
            </w:r>
            <w:r>
              <w:rPr>
                <w:rFonts w:hint="eastAsia" w:ascii="仿宋" w:hAnsi="仿宋" w:eastAsia="仿宋"/>
                <w:szCs w:val="21"/>
                <w:lang w:val="en-US" w:eastAsia="zh-CN"/>
              </w:rPr>
              <w:t xml:space="preserve"> </w:t>
            </w:r>
            <w:r>
              <w:rPr>
                <w:rFonts w:hint="eastAsia" w:ascii="仿宋" w:hAnsi="仿宋" w:eastAsia="仿宋"/>
                <w:szCs w:val="21"/>
              </w:rPr>
              <w:t>梅</w:t>
            </w:r>
          </w:p>
        </w:tc>
        <w:tc>
          <w:tcPr>
            <w:tcW w:w="2174" w:type="dxa"/>
            <w:gridSpan w:val="2"/>
            <w:noWrap/>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电气</w:t>
            </w:r>
          </w:p>
        </w:tc>
        <w:tc>
          <w:tcPr>
            <w:tcW w:w="2073" w:type="dxa"/>
            <w:gridSpan w:val="4"/>
            <w:noWrap/>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rPr>
              <w:t>019244</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_GB2312" w:hAnsi="宋体" w:eastAsia="仿宋_GB2312" w:cs="宋体"/>
                <w:kern w:val="0"/>
                <w:sz w:val="24"/>
              </w:rPr>
              <w:t>0074157</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spacing w:line="400" w:lineRule="exact"/>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唐</w:t>
            </w:r>
            <w:r>
              <w:rPr>
                <w:rFonts w:hint="eastAsia" w:ascii="仿宋" w:hAnsi="仿宋" w:eastAsia="仿宋"/>
                <w:szCs w:val="21"/>
                <w:lang w:val="en-US" w:eastAsia="zh-CN"/>
              </w:rPr>
              <w:t xml:space="preserve"> </w:t>
            </w:r>
            <w:r>
              <w:rPr>
                <w:rFonts w:hint="eastAsia" w:ascii="仿宋" w:hAnsi="仿宋" w:eastAsia="仿宋"/>
                <w:szCs w:val="21"/>
              </w:rPr>
              <w:t>波</w:t>
            </w:r>
          </w:p>
        </w:tc>
        <w:tc>
          <w:tcPr>
            <w:tcW w:w="2174" w:type="dxa"/>
            <w:gridSpan w:val="2"/>
            <w:noWrap/>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安全</w:t>
            </w:r>
          </w:p>
        </w:tc>
        <w:tc>
          <w:tcPr>
            <w:tcW w:w="2073" w:type="dxa"/>
            <w:gridSpan w:val="4"/>
            <w:noWrap/>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rPr>
              <w:t>035894</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spacing w:line="400" w:lineRule="exact"/>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孟萌萌</w:t>
            </w:r>
          </w:p>
        </w:tc>
        <w:tc>
          <w:tcPr>
            <w:tcW w:w="2174" w:type="dxa"/>
            <w:gridSpan w:val="2"/>
            <w:noWrap/>
            <w:vAlign w:val="center"/>
          </w:tcPr>
          <w:p>
            <w:pPr>
              <w:widowControl/>
              <w:adjustRightInd w:val="0"/>
              <w:snapToGrid w:val="0"/>
              <w:ind w:firstLine="1050" w:firstLineChars="500"/>
              <w:rPr>
                <w:rFonts w:hint="eastAsia"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电气</w:t>
            </w:r>
          </w:p>
        </w:tc>
        <w:tc>
          <w:tcPr>
            <w:tcW w:w="2073" w:type="dxa"/>
            <w:gridSpan w:val="4"/>
            <w:noWrap/>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_GB2312" w:hAnsi="仿宋_GB2312" w:eastAsia="仿宋_GB2312" w:cs="仿宋_GB2312"/>
                <w:color w:val="auto"/>
                <w:kern w:val="0"/>
                <w:sz w:val="24"/>
              </w:rPr>
              <w:t>019246</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spacing w:line="400" w:lineRule="exact"/>
              <w:jc w:val="center"/>
              <w:rPr>
                <w:rFonts w:hint="eastAsia" w:ascii="仿宋" w:hAnsi="仿宋" w:eastAsia="仿宋" w:cstheme="minorBidi"/>
                <w:kern w:val="2"/>
                <w:sz w:val="21"/>
                <w:szCs w:val="21"/>
                <w:lang w:val="en-US" w:eastAsia="zh-CN" w:bidi="ar-SA"/>
              </w:rPr>
            </w:pPr>
            <w:r>
              <w:rPr>
                <w:rFonts w:hint="eastAsia" w:ascii="仿宋" w:hAnsi="仿宋" w:eastAsia="仿宋"/>
                <w:szCs w:val="21"/>
                <w:lang w:eastAsia="zh-CN"/>
              </w:rPr>
              <w:t>高胡容</w:t>
            </w:r>
          </w:p>
        </w:tc>
        <w:tc>
          <w:tcPr>
            <w:tcW w:w="2174" w:type="dxa"/>
            <w:gridSpan w:val="2"/>
            <w:noWrap/>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安全</w:t>
            </w:r>
          </w:p>
        </w:tc>
        <w:tc>
          <w:tcPr>
            <w:tcW w:w="2073" w:type="dxa"/>
            <w:gridSpan w:val="4"/>
            <w:noWrap/>
            <w:vAlign w:val="center"/>
          </w:tcPr>
          <w:p>
            <w:pPr>
              <w:jc w:val="center"/>
              <w:rPr>
                <w:rFonts w:hint="eastAsia" w:ascii="仿宋" w:hAnsi="仿宋" w:eastAsia="仿宋" w:cs="Times New Roman"/>
                <w:kern w:val="2"/>
                <w:sz w:val="21"/>
                <w:szCs w:val="21"/>
                <w:lang w:val="en-US" w:eastAsia="zh-CN" w:bidi="ar-SA"/>
              </w:rPr>
            </w:pPr>
            <w:r>
              <w:rPr>
                <w:rFonts w:hint="eastAsia" w:ascii="仿宋_GB2312" w:hAnsi="仿宋_GB2312" w:eastAsia="仿宋_GB2312" w:cs="仿宋_GB2312"/>
                <w:i w:val="0"/>
                <w:color w:val="auto"/>
                <w:kern w:val="0"/>
                <w:sz w:val="24"/>
                <w:szCs w:val="24"/>
                <w:u w:val="none"/>
                <w:lang w:val="en-US" w:eastAsia="zh-CN" w:bidi="ar"/>
              </w:rPr>
              <w:t>037978</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noWrap/>
            <w:vAlign w:val="center"/>
          </w:tcPr>
          <w:p>
            <w:pPr>
              <w:spacing w:line="400" w:lineRule="exact"/>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李伟</w:t>
            </w:r>
          </w:p>
        </w:tc>
        <w:tc>
          <w:tcPr>
            <w:tcW w:w="2174" w:type="dxa"/>
            <w:gridSpan w:val="2"/>
            <w:noWrap/>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机械、化工机械</w:t>
            </w:r>
          </w:p>
        </w:tc>
        <w:tc>
          <w:tcPr>
            <w:tcW w:w="2073" w:type="dxa"/>
            <w:gridSpan w:val="4"/>
            <w:noWrap/>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020783</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刘国勇</w:t>
            </w:r>
          </w:p>
        </w:tc>
        <w:tc>
          <w:tcPr>
            <w:tcW w:w="2174" w:type="dxa"/>
            <w:gridSpan w:val="2"/>
            <w:noWrap/>
            <w:vAlign w:val="center"/>
          </w:tcPr>
          <w:p>
            <w:pPr>
              <w:widowControl/>
              <w:jc w:val="center"/>
              <w:rPr>
                <w:rFonts w:ascii="仿宋_GB2312" w:hAnsi="宋体" w:eastAsia="仿宋_GB2312" w:cs="宋体"/>
                <w:kern w:val="0"/>
                <w:sz w:val="24"/>
                <w:szCs w:val="22"/>
                <w:lang w:val="en-US" w:eastAsia="zh-CN" w:bidi="ar-SA"/>
              </w:rPr>
            </w:pPr>
            <w:r>
              <w:rPr>
                <w:rFonts w:hint="eastAsia" w:ascii="仿宋_GB2312" w:hAnsi="宋体" w:eastAsia="仿宋_GB2312" w:cs="宋体"/>
                <w:kern w:val="0"/>
                <w:sz w:val="24"/>
              </w:rPr>
              <w:t>化工工艺、安全</w:t>
            </w:r>
          </w:p>
        </w:tc>
        <w:tc>
          <w:tcPr>
            <w:tcW w:w="2073" w:type="dxa"/>
            <w:gridSpan w:val="4"/>
            <w:noWrap/>
            <w:vAlign w:val="center"/>
          </w:tcPr>
          <w:p>
            <w:pPr>
              <w:widowControl/>
              <w:jc w:val="center"/>
              <w:rPr>
                <w:rFonts w:ascii="仿宋_GB2312" w:hAnsi="宋体" w:eastAsia="仿宋_GB2312" w:cs="宋体"/>
                <w:kern w:val="0"/>
                <w:sz w:val="24"/>
                <w:szCs w:val="22"/>
                <w:lang w:val="en-US" w:eastAsia="zh-CN" w:bidi="ar-SA"/>
              </w:rPr>
            </w:pPr>
            <w:r>
              <w:rPr>
                <w:rFonts w:hint="eastAsia" w:ascii="仿宋_GB2312" w:hAnsi="宋体" w:eastAsia="仿宋_GB2312" w:cs="宋体"/>
                <w:kern w:val="0"/>
                <w:sz w:val="24"/>
              </w:rPr>
              <w:t>019234</w:t>
            </w:r>
          </w:p>
        </w:tc>
        <w:tc>
          <w:tcPr>
            <w:tcW w:w="2662" w:type="dxa"/>
            <w:gridSpan w:val="5"/>
            <w:noWrap/>
            <w:vAlign w:val="center"/>
          </w:tcPr>
          <w:p>
            <w:pPr>
              <w:widowControl/>
              <w:jc w:val="center"/>
              <w:rPr>
                <w:rFonts w:ascii="仿宋_GB2312" w:hAnsi="宋体" w:eastAsia="仿宋_GB2312" w:cs="宋体"/>
                <w:kern w:val="0"/>
                <w:sz w:val="24"/>
                <w:szCs w:val="22"/>
                <w:lang w:val="en-US" w:eastAsia="zh-CN" w:bidi="ar-SA"/>
              </w:rPr>
            </w:pPr>
            <w:r>
              <w:rPr>
                <w:rFonts w:hint="eastAsia" w:ascii="仿宋_GB2312" w:hAnsi="宋体" w:eastAsia="仿宋_GB2312" w:cs="宋体"/>
                <w:kern w:val="0"/>
                <w:sz w:val="24"/>
              </w:rPr>
              <w:t>0016637</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冯皓</w:t>
            </w:r>
          </w:p>
        </w:tc>
        <w:tc>
          <w:tcPr>
            <w:tcW w:w="2174" w:type="dxa"/>
            <w:gridSpan w:val="2"/>
            <w:noWrap/>
            <w:vAlign w:val="center"/>
          </w:tcPr>
          <w:p>
            <w:pPr>
              <w:ind w:firstLine="420" w:firstLineChars="200"/>
              <w:rPr>
                <w:rFonts w:ascii="仿宋" w:hAnsi="仿宋" w:eastAsia="仿宋" w:cstheme="minorBidi"/>
                <w:kern w:val="2"/>
                <w:sz w:val="21"/>
                <w:szCs w:val="21"/>
                <w:lang w:val="en-US" w:eastAsia="zh-CN" w:bidi="ar-SA"/>
              </w:rPr>
            </w:pPr>
            <w:r>
              <w:rPr>
                <w:rFonts w:hint="eastAsia" w:ascii="仿宋" w:hAnsi="仿宋" w:eastAsia="仿宋"/>
                <w:szCs w:val="21"/>
              </w:rPr>
              <w:t>化工机械</w:t>
            </w:r>
          </w:p>
        </w:tc>
        <w:tc>
          <w:tcPr>
            <w:tcW w:w="2073" w:type="dxa"/>
            <w:gridSpan w:val="4"/>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019237</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_GB2312" w:hAnsi="宋体" w:eastAsia="仿宋_GB2312" w:cs="宋体"/>
                <w:kern w:val="0"/>
                <w:sz w:val="24"/>
              </w:rPr>
              <w:t>0177668</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蔡治勇</w:t>
            </w:r>
          </w:p>
        </w:tc>
        <w:tc>
          <w:tcPr>
            <w:tcW w:w="2174" w:type="dxa"/>
            <w:gridSpan w:val="2"/>
            <w:noWrap/>
            <w:vAlign w:val="center"/>
          </w:tcPr>
          <w:p>
            <w:pPr>
              <w:widowControl/>
              <w:jc w:val="center"/>
              <w:rPr>
                <w:rFonts w:ascii="仿宋_GB2312" w:hAnsi="宋体" w:eastAsia="仿宋_GB2312" w:cs="宋体"/>
                <w:kern w:val="0"/>
                <w:sz w:val="24"/>
                <w:szCs w:val="22"/>
                <w:lang w:val="en-US" w:eastAsia="zh-CN" w:bidi="ar-SA"/>
              </w:rPr>
            </w:pPr>
            <w:r>
              <w:rPr>
                <w:rFonts w:hint="eastAsia" w:ascii="仿宋_GB2312" w:eastAsia="仿宋_GB2312"/>
                <w:kern w:val="0"/>
                <w:sz w:val="24"/>
              </w:rPr>
              <w:t>热能与动力；火工</w:t>
            </w:r>
          </w:p>
        </w:tc>
        <w:tc>
          <w:tcPr>
            <w:tcW w:w="2073" w:type="dxa"/>
            <w:gridSpan w:val="4"/>
            <w:noWrap/>
            <w:vAlign w:val="center"/>
          </w:tcPr>
          <w:p>
            <w:pPr>
              <w:widowControl/>
              <w:jc w:val="center"/>
              <w:rPr>
                <w:rFonts w:ascii="仿宋_GB2312" w:hAnsi="宋体" w:eastAsia="仿宋_GB2312" w:cs="宋体"/>
                <w:kern w:val="0"/>
                <w:sz w:val="24"/>
                <w:szCs w:val="22"/>
                <w:lang w:val="en-US" w:eastAsia="zh-CN" w:bidi="ar-SA"/>
              </w:rPr>
            </w:pPr>
            <w:r>
              <w:rPr>
                <w:rFonts w:hint="eastAsia" w:ascii="仿宋_GB2312" w:hAnsi="宋体" w:eastAsia="仿宋_GB2312" w:cs="宋体"/>
                <w:kern w:val="0"/>
                <w:sz w:val="24"/>
              </w:rPr>
              <w:t>003832</w:t>
            </w:r>
          </w:p>
        </w:tc>
        <w:tc>
          <w:tcPr>
            <w:tcW w:w="2662" w:type="dxa"/>
            <w:gridSpan w:val="5"/>
            <w:noWrap/>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_GB2312" w:hAnsi="宋体" w:eastAsia="仿宋_GB2312" w:cs="宋体"/>
                <w:kern w:val="0"/>
                <w:sz w:val="24"/>
              </w:rPr>
              <w:t>0074134</w:t>
            </w:r>
          </w:p>
        </w:tc>
        <w:tc>
          <w:tcPr>
            <w:tcW w:w="1663" w:type="dxa"/>
            <w:noWrap/>
            <w:vAlign w:val="center"/>
          </w:tcPr>
          <w:p>
            <w:pPr>
              <w:jc w:val="center"/>
              <w:rPr>
                <w:rFonts w:ascii="仿宋" w:hAnsi="仿宋" w:eastAsia="仿宋" w:cstheme="minorBidi"/>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2"/>
            <w:noWrap/>
            <w:vAlign w:val="center"/>
          </w:tcPr>
          <w:p>
            <w:pPr>
              <w:spacing w:line="300" w:lineRule="exact"/>
              <w:ind w:firstLine="420" w:firstLineChars="200"/>
              <w:jc w:val="left"/>
            </w:pPr>
            <w:r>
              <w:rPr>
                <w:rFonts w:hint="eastAsia"/>
              </w:rPr>
              <w:t>项目在原有青山实业DCT自动变速器轴齿生产线上新增倒立式数控车床、强力珩磨机、数控内外圆复合磨床等设备，同时为满保证新增数控内外圆复合磨床和强力珩磨机在要求温度范围内(20℃-30℃）工作，减少预热机时间，提升产品检测精度，在变速器制造联合厂房内新增DCT热后生产线恒温房。</w:t>
            </w:r>
          </w:p>
          <w:p>
            <w:pPr>
              <w:spacing w:line="300" w:lineRule="exact"/>
              <w:ind w:firstLine="420" w:firstLineChars="200"/>
              <w:jc w:val="left"/>
            </w:pPr>
            <w:r>
              <w:t>本项目于2019年3月15日经</w:t>
            </w:r>
            <w:r>
              <w:rPr>
                <w:rFonts w:hint="eastAsia"/>
              </w:rPr>
              <w:t>龙泉驿区科技和经济信息化局（知识产权局、能源办）</w:t>
            </w:r>
            <w:r>
              <w:t>批准备案（备案号为</w:t>
            </w:r>
            <w:r>
              <w:rPr>
                <w:rFonts w:hint="eastAsia"/>
              </w:rPr>
              <w:t>川投资备[</w:t>
            </w:r>
            <w:r>
              <w:t>2019-510112-34-03-333330），总投资7475万元，其中安全设施投资88万元。</w:t>
            </w:r>
          </w:p>
          <w:p>
            <w:pPr>
              <w:spacing w:line="300" w:lineRule="exact"/>
              <w:ind w:firstLine="420" w:firstLineChars="200"/>
              <w:jc w:val="left"/>
            </w:pPr>
            <w:r>
              <w:t>依据《中华人民共和国安全生产法》、《建设项目安全设施</w:t>
            </w:r>
            <w:r>
              <w:rPr>
                <w:rFonts w:hint="eastAsia"/>
              </w:rPr>
              <w:t>“</w:t>
            </w:r>
            <w:r>
              <w:t>三同时</w:t>
            </w:r>
            <w:r>
              <w:rPr>
                <w:rFonts w:hint="eastAsia"/>
              </w:rPr>
              <w:t>”</w:t>
            </w:r>
            <w:r>
              <w:t>监督管理办法》等有关规定和要求，该项目在建设完成并经试运行正常后，必须进行安全验收评价。为此，成都青山实业有限责任公司委托重庆市安全生产科学研究有限公司</w:t>
            </w:r>
            <w:r>
              <w:rPr>
                <w:rFonts w:hint="eastAsia"/>
              </w:rPr>
              <w:t>（以下简称：安科公司）</w:t>
            </w:r>
            <w:r>
              <w:t>对</w:t>
            </w:r>
            <w:r>
              <w:rPr>
                <w:rFonts w:hint="eastAsia"/>
              </w:rPr>
              <w:t>DCT自动变速器轴齿生产线20万套扩能建设项目</w:t>
            </w:r>
            <w:r>
              <w:t>进行安全验收评价。</w:t>
            </w:r>
          </w:p>
          <w:p>
            <w:pPr>
              <w:pStyle w:val="2"/>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5274310" cy="3955415"/>
                  <wp:effectExtent l="0" t="0" r="2540" b="6985"/>
                  <wp:docPr id="1" name="图片 1" descr="75741c2c1dfc2a681e2c75410443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5741c2c1dfc2a681e2c75410443661"/>
                          <pic:cNvPicPr>
                            <a:picLocks noChangeAspect="1"/>
                          </pic:cNvPicPr>
                        </pic:nvPicPr>
                        <pic:blipFill>
                          <a:blip r:embed="rId4"/>
                          <a:stretch>
                            <a:fillRect/>
                          </a:stretch>
                        </pic:blipFill>
                        <pic:spPr>
                          <a:xfrm>
                            <a:off x="0" y="0"/>
                            <a:ext cx="5274310" cy="39554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2174" w:type="dxa"/>
            <w:gridSpan w:val="2"/>
            <w:noWrap/>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34" w:type="dxa"/>
            <w:gridSpan w:val="3"/>
            <w:noWrap/>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szCs w:val="21"/>
              </w:rPr>
            </w:pPr>
          </w:p>
        </w:tc>
        <w:tc>
          <w:tcPr>
            <w:tcW w:w="2174" w:type="dxa"/>
            <w:gridSpan w:val="2"/>
            <w:noWrap/>
            <w:vAlign w:val="center"/>
          </w:tcPr>
          <w:p>
            <w:pPr>
              <w:spacing w:line="300" w:lineRule="exact"/>
              <w:jc w:val="center"/>
              <w:rPr>
                <w:rFonts w:ascii="仿宋" w:hAnsi="仿宋" w:eastAsia="仿宋"/>
                <w:szCs w:val="21"/>
              </w:rPr>
            </w:pPr>
            <w:r>
              <w:rPr>
                <w:rFonts w:hint="eastAsia" w:ascii="仿宋" w:hAnsi="仿宋" w:eastAsia="仿宋"/>
                <w:szCs w:val="21"/>
              </w:rPr>
              <w:t>王梅</w:t>
            </w:r>
          </w:p>
        </w:tc>
        <w:tc>
          <w:tcPr>
            <w:tcW w:w="2034" w:type="dxa"/>
            <w:gridSpan w:val="3"/>
            <w:noWrap/>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ascii="仿宋" w:hAnsi="仿宋" w:eastAsia="仿宋"/>
                <w:szCs w:val="21"/>
              </w:rPr>
              <w:t>1106</w:t>
            </w:r>
          </w:p>
        </w:tc>
        <w:tc>
          <w:tcPr>
            <w:tcW w:w="1226" w:type="dxa"/>
            <w:gridSpan w:val="2"/>
            <w:noWrap/>
            <w:vAlign w:val="center"/>
          </w:tcPr>
          <w:p>
            <w:pPr>
              <w:spacing w:line="300" w:lineRule="exact"/>
              <w:jc w:val="center"/>
              <w:rPr>
                <w:rFonts w:ascii="仿宋" w:hAnsi="仿宋" w:eastAsia="仿宋"/>
                <w:szCs w:val="21"/>
              </w:rPr>
            </w:pPr>
            <w:r>
              <w:rPr>
                <w:rFonts w:hint="eastAsia" w:ascii="仿宋" w:hAnsi="仿宋" w:eastAsia="仿宋"/>
                <w:szCs w:val="21"/>
              </w:rPr>
              <w:t>现场</w:t>
            </w:r>
          </w:p>
        </w:tc>
        <w:tc>
          <w:tcPr>
            <w:tcW w:w="3138" w:type="dxa"/>
            <w:gridSpan w:val="5"/>
            <w:noWrap/>
            <w:vAlign w:val="center"/>
          </w:tcPr>
          <w:p>
            <w:pPr>
              <w:adjustRightInd w:val="0"/>
              <w:snapToGrid w:val="0"/>
              <w:ind w:firstLine="420" w:firstLineChars="200"/>
              <w:rPr>
                <w:rFonts w:eastAsia="宋体" w:cs="Calibri"/>
                <w:szCs w:val="21"/>
              </w:rPr>
            </w:pPr>
            <w:r>
              <w:rPr>
                <w:rFonts w:hint="eastAsia" w:eastAsia="宋体" w:cs="Calibri"/>
                <w:szCs w:val="21"/>
              </w:rPr>
              <w:t>厂房内立柱缺少防撞措施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szCs w:val="21"/>
              </w:rPr>
            </w:pPr>
          </w:p>
        </w:tc>
        <w:tc>
          <w:tcPr>
            <w:tcW w:w="2174" w:type="dxa"/>
            <w:gridSpan w:val="2"/>
            <w:noWrap/>
            <w:vAlign w:val="center"/>
          </w:tcPr>
          <w:p>
            <w:pPr>
              <w:spacing w:line="300" w:lineRule="exact"/>
              <w:jc w:val="center"/>
              <w:rPr>
                <w:rFonts w:ascii="仿宋" w:hAnsi="仿宋" w:eastAsia="仿宋"/>
                <w:szCs w:val="21"/>
              </w:rPr>
            </w:pPr>
            <w:r>
              <w:rPr>
                <w:rFonts w:ascii="仿宋" w:hAnsi="仿宋" w:eastAsia="仿宋"/>
                <w:szCs w:val="21"/>
              </w:rPr>
              <w:t>高胡蓉</w:t>
            </w:r>
          </w:p>
        </w:tc>
        <w:tc>
          <w:tcPr>
            <w:tcW w:w="2034" w:type="dxa"/>
            <w:gridSpan w:val="3"/>
            <w:noWrap/>
            <w:vAlign w:val="center"/>
          </w:tcPr>
          <w:p>
            <w:pPr>
              <w:spacing w:line="300" w:lineRule="exact"/>
              <w:jc w:val="center"/>
              <w:rPr>
                <w:rFonts w:ascii="仿宋" w:hAnsi="仿宋" w:eastAsia="仿宋"/>
                <w:szCs w:val="21"/>
              </w:rPr>
            </w:pPr>
            <w:r>
              <w:rPr>
                <w:rFonts w:hint="eastAsia" w:ascii="仿宋" w:hAnsi="仿宋" w:eastAsia="仿宋"/>
                <w:szCs w:val="21"/>
              </w:rPr>
              <w:t>2020</w:t>
            </w:r>
            <w:r>
              <w:rPr>
                <w:rFonts w:ascii="仿宋" w:hAnsi="仿宋" w:eastAsia="仿宋"/>
                <w:szCs w:val="21"/>
              </w:rPr>
              <w:t>1106</w:t>
            </w:r>
          </w:p>
        </w:tc>
        <w:tc>
          <w:tcPr>
            <w:tcW w:w="1226" w:type="dxa"/>
            <w:gridSpan w:val="2"/>
            <w:noWrap/>
            <w:vAlign w:val="center"/>
          </w:tcPr>
          <w:p>
            <w:pPr>
              <w:spacing w:line="300" w:lineRule="exact"/>
              <w:jc w:val="center"/>
              <w:rPr>
                <w:rFonts w:ascii="仿宋" w:hAnsi="仿宋" w:eastAsia="仿宋"/>
                <w:szCs w:val="21"/>
              </w:rPr>
            </w:pPr>
            <w:r>
              <w:rPr>
                <w:rFonts w:hint="eastAsia" w:ascii="仿宋" w:hAnsi="仿宋" w:eastAsia="仿宋"/>
                <w:szCs w:val="21"/>
              </w:rPr>
              <w:t>现场</w:t>
            </w:r>
          </w:p>
        </w:tc>
        <w:tc>
          <w:tcPr>
            <w:tcW w:w="3138" w:type="dxa"/>
            <w:gridSpan w:val="5"/>
            <w:noWrap/>
            <w:vAlign w:val="center"/>
          </w:tcPr>
          <w:p>
            <w:pPr>
              <w:adjustRightInd w:val="0"/>
              <w:snapToGrid w:val="0"/>
              <w:ind w:firstLine="420" w:firstLineChars="200"/>
              <w:rPr>
                <w:rFonts w:eastAsia="宋体" w:cs="Calibri"/>
                <w:szCs w:val="21"/>
              </w:rPr>
            </w:pPr>
            <w:r>
              <w:rPr>
                <w:rFonts w:hint="eastAsia" w:eastAsia="宋体" w:cs="Calibri"/>
                <w:szCs w:val="21"/>
              </w:rPr>
              <w:t>厂房内存在货物阻塞通道的情况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ign w:val="center"/>
          </w:tcPr>
          <w:p>
            <w:pPr>
              <w:spacing w:line="500" w:lineRule="exact"/>
              <w:jc w:val="center"/>
              <w:rPr>
                <w:rFonts w:ascii="仿宋" w:hAnsi="仿宋" w:eastAsia="仿宋"/>
                <w:b/>
                <w:szCs w:val="21"/>
              </w:rPr>
            </w:pPr>
          </w:p>
        </w:tc>
        <w:tc>
          <w:tcPr>
            <w:tcW w:w="2174" w:type="dxa"/>
            <w:gridSpan w:val="2"/>
            <w:noWrap/>
            <w:vAlign w:val="center"/>
          </w:tcPr>
          <w:p>
            <w:pPr>
              <w:spacing w:line="300" w:lineRule="exact"/>
              <w:jc w:val="center"/>
              <w:rPr>
                <w:rFonts w:ascii="仿宋" w:hAnsi="仿宋" w:eastAsia="仿宋"/>
                <w:b/>
                <w:szCs w:val="21"/>
              </w:rPr>
            </w:pPr>
          </w:p>
        </w:tc>
        <w:tc>
          <w:tcPr>
            <w:tcW w:w="2034" w:type="dxa"/>
            <w:gridSpan w:val="3"/>
            <w:noWrap/>
            <w:vAlign w:val="center"/>
          </w:tcPr>
          <w:p>
            <w:pPr>
              <w:spacing w:line="300" w:lineRule="exact"/>
              <w:jc w:val="center"/>
              <w:rPr>
                <w:rFonts w:ascii="仿宋" w:hAnsi="仿宋" w:eastAsia="仿宋"/>
                <w:b/>
                <w:szCs w:val="21"/>
              </w:rPr>
            </w:pPr>
          </w:p>
        </w:tc>
        <w:tc>
          <w:tcPr>
            <w:tcW w:w="1226" w:type="dxa"/>
            <w:gridSpan w:val="2"/>
            <w:noWrap/>
            <w:vAlign w:val="center"/>
          </w:tcPr>
          <w:p>
            <w:pPr>
              <w:spacing w:line="300" w:lineRule="exact"/>
              <w:jc w:val="center"/>
              <w:rPr>
                <w:rFonts w:ascii="仿宋" w:hAnsi="仿宋" w:eastAsia="仿宋"/>
                <w:b/>
                <w:szCs w:val="21"/>
              </w:rPr>
            </w:pPr>
          </w:p>
        </w:tc>
        <w:tc>
          <w:tcPr>
            <w:tcW w:w="3138" w:type="dxa"/>
            <w:gridSpan w:val="5"/>
            <w:noWrap/>
            <w:vAlign w:val="center"/>
          </w:tcPr>
          <w:p>
            <w:pPr>
              <w:adjustRightInd w:val="0"/>
              <w:snapToGrid w:val="0"/>
              <w:ind w:firstLine="420" w:firstLineChars="200"/>
              <w:rPr>
                <w:rFonts w:eastAsia="宋体" w:cs="Calibri"/>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9D4B65"/>
    <w:rsid w:val="5B9D4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2021-03-17T03:13:00Z</dcterms:created>
  <dc:creator>Neuropathy.</dc:creator>
  <cp:lastModifiedBy>Neuropathy.</cp:lastModifiedBy>
  <dcterms:modified xsi:type="dcterms:W3CDTF">2021-03-17T03:13:38Z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