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26"/>
        <w:gridCol w:w="623"/>
        <w:gridCol w:w="560"/>
        <w:gridCol w:w="601"/>
        <w:gridCol w:w="43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重庆新岸机械有限责任公司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</w:rPr>
              <w:t>电子产品项目（高频变压器、网络变压器、电脑连接线、数据线、音圈等）安全现状评价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□预评价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ascii="仿宋" w:hAnsi="仿宋" w:eastAsia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现状评价   □ 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92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292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2021.01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1800000000100099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S011053000110192002987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S011053000110192003004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S011053000110192002940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该公司主要从事电子产品生产，主要包括高频变压器、网络变压器、电脑连接线、数据线、音圈等的生产，目前公司只生产网络变压器和电脑连接线，现有员工2000余人名，专职安全管理人员1名。</w:t>
            </w:r>
          </w:p>
          <w:p>
            <w:pPr>
              <w:pStyle w:val="2"/>
              <w:rPr>
                <w:rFonts w:hint="eastAsia" w:eastAsia="楷体_GB2312"/>
                <w:lang w:eastAsia="zh-CN"/>
              </w:rPr>
            </w:pPr>
            <w:r>
              <w:rPr>
                <w:rFonts w:hint="eastAsia" w:eastAsia="楷体_GB2312"/>
                <w:lang w:eastAsia="zh-CN"/>
              </w:rPr>
              <w:drawing>
                <wp:inline distT="0" distB="0" distL="114300" distR="114300">
                  <wp:extent cx="5294630" cy="3971290"/>
                  <wp:effectExtent l="0" t="0" r="1270" b="10160"/>
                  <wp:docPr id="1" name="图片 1" descr="PB110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B1102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勘验人员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勘验时间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勘验任务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王梅、高胡容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2020.11.11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签订合同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发电机房柴油箱未作静电接地；发电机通气管未伸出室外，且未安装阻火器。</w:t>
            </w:r>
          </w:p>
          <w:p>
            <w:pPr>
              <w:pStyle w:val="2"/>
              <w:spacing w:before="0" w:beforeLines="0" w:after="0" w:afterLines="0" w:line="240" w:lineRule="auto"/>
              <w:rPr>
                <w:rFonts w:hint="eastAsia" w:ascii="仿宋" w:hAnsi="仿宋" w:eastAsia="仿宋"/>
                <w:b w:val="0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 w:val="0"/>
                <w:color w:val="000000"/>
                <w:kern w:val="2"/>
                <w:sz w:val="21"/>
                <w:szCs w:val="21"/>
              </w:rPr>
              <w:t>柴油箱下方未设置收集池，未敷设细沙。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柴油箱未与发电机独立放置等等。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编制报告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EC37AE"/>
    <w:rsid w:val="54EC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b/>
      <w:kern w:val="0"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2021-03-17T02:42:00Z</dcterms:created>
  <dc:creator>Neuropathy.</dc:creator>
  <cp:lastModifiedBy>Neuropathy.</cp:lastModifiedBy>
  <dcterms:modified xsi:type="dcterms:W3CDTF">2021-03-17T02:42:45Z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