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cs="Times New Roman"/>
          <w:b/>
          <w:bCs/>
          <w:sz w:val="28"/>
          <w:szCs w:val="28"/>
        </w:rPr>
      </w:pPr>
      <w:r>
        <w:rPr>
          <w:rFonts w:hint="eastAsia" w:ascii="宋体" w:hAnsi="宋体" w:cs="宋体"/>
          <w:b/>
          <w:bCs/>
          <w:sz w:val="28"/>
          <w:szCs w:val="28"/>
        </w:rPr>
        <w:t>《安全评价报告信息公布表》</w:t>
      </w:r>
    </w:p>
    <w:tbl>
      <w:tblPr>
        <w:tblStyle w:val="4"/>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机构名称</w:t>
            </w:r>
          </w:p>
        </w:tc>
        <w:tc>
          <w:tcPr>
            <w:tcW w:w="3936" w:type="dxa"/>
            <w:gridSpan w:val="5"/>
            <w:vAlign w:val="center"/>
          </w:tcPr>
          <w:p>
            <w:pPr>
              <w:spacing w:line="500" w:lineRule="exact"/>
              <w:jc w:val="center"/>
              <w:rPr>
                <w:rFonts w:ascii="方正仿宋_GBK" w:eastAsia="方正仿宋_GBK" w:cs="Times New Roman"/>
                <w:sz w:val="28"/>
                <w:szCs w:val="28"/>
              </w:rPr>
            </w:pPr>
            <w:r>
              <w:rPr>
                <w:rFonts w:hint="eastAsia" w:ascii="仿宋_GB2312" w:eastAsia="仿宋_GB2312" w:cs="仿宋_GB2312"/>
                <w:kern w:val="0"/>
                <w:sz w:val="24"/>
                <w:szCs w:val="24"/>
              </w:rPr>
              <w:t>重庆市安全生产科学研究有限公司</w:t>
            </w:r>
          </w:p>
        </w:tc>
        <w:tc>
          <w:tcPr>
            <w:tcW w:w="159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资质证号</w:t>
            </w:r>
          </w:p>
        </w:tc>
        <w:tc>
          <w:tcPr>
            <w:tcW w:w="3038" w:type="dxa"/>
            <w:gridSpan w:val="4"/>
            <w:vAlign w:val="center"/>
          </w:tcPr>
          <w:p>
            <w:pPr>
              <w:spacing w:line="500" w:lineRule="exact"/>
              <w:jc w:val="center"/>
              <w:rPr>
                <w:rFonts w:hint="default" w:ascii="仿宋_GB2312" w:eastAsia="仿宋_GB2312" w:cs="仿宋_GB2312"/>
                <w:sz w:val="24"/>
                <w:szCs w:val="24"/>
                <w:lang w:val="en-US" w:eastAsia="zh-CN"/>
              </w:rPr>
            </w:pPr>
            <w:r>
              <w:rPr>
                <w:rFonts w:ascii="仿宋_GB2312" w:eastAsia="仿宋_GB2312" w:cs="仿宋_GB2312"/>
                <w:sz w:val="24"/>
                <w:szCs w:val="24"/>
              </w:rPr>
              <w:t>APJ-</w:t>
            </w:r>
            <w:r>
              <w:rPr>
                <w:rFonts w:hint="eastAsia" w:ascii="仿宋_GB2312" w:eastAsia="仿宋_GB2312" w:cs="仿宋_GB2312"/>
                <w:sz w:val="24"/>
                <w:szCs w:val="24"/>
              </w:rPr>
              <w:t>（</w:t>
            </w:r>
            <w:r>
              <w:rPr>
                <w:rFonts w:hint="eastAsia" w:ascii="仿宋_GB2312" w:eastAsia="仿宋_GB2312" w:cs="仿宋_GB2312"/>
                <w:sz w:val="24"/>
                <w:szCs w:val="24"/>
                <w:lang w:val="en-US" w:eastAsia="zh-CN"/>
              </w:rPr>
              <w:t>渝</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委托单位</w:t>
            </w:r>
          </w:p>
        </w:tc>
        <w:tc>
          <w:tcPr>
            <w:tcW w:w="8572" w:type="dxa"/>
            <w:gridSpan w:val="13"/>
            <w:vAlign w:val="center"/>
          </w:tcPr>
          <w:p>
            <w:pPr>
              <w:spacing w:line="500" w:lineRule="exact"/>
              <w:jc w:val="center"/>
              <w:rPr>
                <w:rFonts w:hint="default" w:ascii="仿宋_GB2312" w:eastAsia="仿宋_GB2312" w:cs="仿宋_GB2312"/>
                <w:kern w:val="0"/>
                <w:sz w:val="24"/>
                <w:szCs w:val="24"/>
                <w:lang w:val="en-US" w:eastAsia="zh-CN"/>
              </w:rPr>
            </w:pPr>
            <w:r>
              <w:rPr>
                <w:rFonts w:hint="eastAsia" w:ascii="仿宋" w:hAnsi="仿宋" w:eastAsia="仿宋"/>
                <w:color w:val="auto"/>
                <w:szCs w:val="21"/>
                <w:lang w:val="en-US" w:eastAsia="zh-CN"/>
              </w:rPr>
              <w:t>中国航空油料有限责任公司重庆分公司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项目名称</w:t>
            </w:r>
          </w:p>
        </w:tc>
        <w:tc>
          <w:tcPr>
            <w:tcW w:w="8572" w:type="dxa"/>
            <w:gridSpan w:val="13"/>
            <w:vAlign w:val="center"/>
          </w:tcPr>
          <w:p>
            <w:pPr>
              <w:spacing w:line="500" w:lineRule="exact"/>
              <w:jc w:val="center"/>
              <w:rPr>
                <w:rFonts w:hint="eastAsia" w:ascii="仿宋_GB2312" w:eastAsia="仿宋_GB2312" w:cs="仿宋_GB2312"/>
                <w:kern w:val="0"/>
                <w:sz w:val="24"/>
                <w:szCs w:val="24"/>
                <w:lang w:eastAsia="zh-CN"/>
              </w:rPr>
            </w:pPr>
            <w:r>
              <w:rPr>
                <w:rFonts w:hint="eastAsia" w:ascii="仿宋" w:hAnsi="仿宋" w:eastAsia="仿宋"/>
                <w:color w:val="auto"/>
                <w:szCs w:val="21"/>
                <w:lang w:val="en-US" w:eastAsia="zh-CN"/>
              </w:rPr>
              <w:t>重庆江北国际机场西区机库及站坪工程配套机坪管线项目设立安全评价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项目类别</w:t>
            </w:r>
          </w:p>
        </w:tc>
        <w:tc>
          <w:tcPr>
            <w:tcW w:w="8572" w:type="dxa"/>
            <w:gridSpan w:val="13"/>
            <w:vAlign w:val="center"/>
          </w:tcPr>
          <w:p>
            <w:pPr>
              <w:spacing w:line="500" w:lineRule="exact"/>
              <w:jc w:val="center"/>
              <w:rPr>
                <w:rFonts w:ascii="方正仿宋_GBK" w:eastAsia="方正仿宋_GBK" w:cs="Times New Roman"/>
                <w:sz w:val="28"/>
                <w:szCs w:val="28"/>
              </w:rPr>
            </w:pPr>
            <w:r>
              <w:rPr>
                <w:rFonts w:hint="eastAsia" w:ascii="方正仿宋_GBK" w:hAnsi="宋体" w:eastAsia="方正仿宋_GBK" w:cs="方正仿宋_GBK"/>
                <w:sz w:val="28"/>
                <w:szCs w:val="28"/>
              </w:rPr>
              <w:sym w:font="Wingdings 2" w:char="0052"/>
            </w:r>
            <w:r>
              <w:rPr>
                <w:rFonts w:hint="eastAsia" w:ascii="方正仿宋_GBK" w:hAnsi="宋体" w:eastAsia="方正仿宋_GBK" w:cs="方正仿宋_GBK"/>
                <w:sz w:val="28"/>
                <w:szCs w:val="28"/>
              </w:rPr>
              <w:t>预评价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t>□</w:t>
            </w:r>
            <w:r>
              <w:rPr>
                <w:rFonts w:hint="eastAsia" w:ascii="方正仿宋_GBK" w:eastAsia="方正仿宋_GBK" w:cs="方正仿宋_GBK"/>
                <w:sz w:val="28"/>
                <w:szCs w:val="28"/>
              </w:rPr>
              <w:t>现状评价</w:t>
            </w:r>
            <w:r>
              <w:rPr>
                <w:rFonts w:ascii="方正仿宋_GBK" w:eastAsia="方正仿宋_GBK" w:cs="方正仿宋_GBK"/>
                <w:sz w:val="28"/>
                <w:szCs w:val="28"/>
              </w:rPr>
              <w:t xml:space="preserve">    </w:t>
            </w: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验收评价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cs="Times New Roman"/>
                <w:sz w:val="28"/>
                <w:szCs w:val="28"/>
              </w:rPr>
            </w:pPr>
            <w:r>
              <w:rPr>
                <w:rFonts w:hint="eastAsia" w:ascii="方正仿宋_GBK" w:hAnsi="宋体" w:eastAsia="方正仿宋_GBK" w:cs="方正仿宋_GBK"/>
                <w:b/>
                <w:bCs/>
                <w:sz w:val="28"/>
                <w:szCs w:val="28"/>
              </w:rPr>
              <w:t>所属业务类别</w:t>
            </w:r>
          </w:p>
        </w:tc>
        <w:tc>
          <w:tcPr>
            <w:tcW w:w="7895" w:type="dxa"/>
            <w:gridSpan w:val="12"/>
          </w:tcPr>
          <w:p>
            <w:pPr>
              <w:spacing w:line="400" w:lineRule="exact"/>
              <w:ind w:firstLine="2640" w:firstLineChars="1100"/>
              <w:rPr>
                <w:rFonts w:ascii="仿宋_GB2312" w:hAnsi="宋体" w:eastAsia="仿宋_GB2312" w:cs="Times New Roman"/>
                <w:sz w:val="24"/>
                <w:szCs w:val="24"/>
              </w:rPr>
            </w:pPr>
            <w:r>
              <w:rPr>
                <w:rFonts w:hint="eastAsia" w:ascii="仿宋_GB2312" w:hAnsi="宋体" w:eastAsia="仿宋_GB2312" w:cs="Times New Roman"/>
                <w:sz w:val="24"/>
                <w:szCs w:val="24"/>
              </w:rPr>
              <w:t>第一类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cs="Times New Roman"/>
                <w:b/>
                <w:bCs/>
                <w:sz w:val="30"/>
                <w:szCs w:val="30"/>
              </w:rPr>
            </w:pPr>
            <w:r>
              <w:rPr>
                <w:rFonts w:hint="eastAsia" w:ascii="方正仿宋_GBK" w:eastAsia="方正仿宋_GBK" w:cs="方正仿宋_GBK"/>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安全评价项目管理</w:t>
            </w:r>
          </w:p>
        </w:tc>
        <w:tc>
          <w:tcPr>
            <w:tcW w:w="2987"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项目组长</w:t>
            </w:r>
          </w:p>
        </w:tc>
        <w:tc>
          <w:tcPr>
            <w:tcW w:w="2710" w:type="dxa"/>
            <w:gridSpan w:val="6"/>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技术负责人</w:t>
            </w:r>
          </w:p>
        </w:tc>
        <w:tc>
          <w:tcPr>
            <w:tcW w:w="2875"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987"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吴子科</w:t>
            </w:r>
          </w:p>
        </w:tc>
        <w:tc>
          <w:tcPr>
            <w:tcW w:w="2710" w:type="dxa"/>
            <w:gridSpan w:val="6"/>
            <w:vAlign w:val="center"/>
          </w:tcPr>
          <w:p>
            <w:pPr>
              <w:spacing w:line="500" w:lineRule="exact"/>
              <w:jc w:val="center"/>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刘国勇</w:t>
            </w:r>
          </w:p>
        </w:tc>
        <w:tc>
          <w:tcPr>
            <w:tcW w:w="2875" w:type="dxa"/>
            <w:gridSpan w:val="3"/>
            <w:vAlign w:val="center"/>
          </w:tcPr>
          <w:p>
            <w:pPr>
              <w:spacing w:line="500" w:lineRule="exact"/>
              <w:jc w:val="center"/>
              <w:rPr>
                <w:rFonts w:hint="eastAsia" w:ascii="仿宋_GB2312" w:eastAsia="仿宋_GB2312" w:cs="Times New Roman"/>
                <w:sz w:val="24"/>
                <w:szCs w:val="24"/>
                <w:lang w:eastAsia="zh-CN"/>
              </w:rPr>
            </w:pPr>
            <w:r>
              <w:rPr>
                <w:rFonts w:ascii="仿宋_GB2312" w:eastAsia="仿宋_GB2312" w:cs="仿宋_GB2312"/>
                <w:sz w:val="24"/>
                <w:szCs w:val="24"/>
              </w:rPr>
              <w:t xml:space="preserve"> </w:t>
            </w:r>
            <w:r>
              <w:rPr>
                <w:rFonts w:hint="eastAsia" w:ascii="仿宋_GB2312" w:eastAsia="仿宋_GB2312" w:cs="仿宋_GB2312"/>
                <w:sz w:val="24"/>
                <w:szCs w:val="24"/>
                <w:lang w:val="en-US"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编制过程</w:t>
            </w:r>
          </w:p>
        </w:tc>
        <w:tc>
          <w:tcPr>
            <w:tcW w:w="2174"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报告编制人</w:t>
            </w:r>
          </w:p>
        </w:tc>
        <w:tc>
          <w:tcPr>
            <w:tcW w:w="208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报告提交日期</w:t>
            </w:r>
          </w:p>
        </w:tc>
        <w:tc>
          <w:tcPr>
            <w:tcW w:w="2154"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报告审核人</w:t>
            </w:r>
          </w:p>
        </w:tc>
        <w:tc>
          <w:tcPr>
            <w:tcW w:w="2156" w:type="dxa"/>
            <w:gridSpan w:val="2"/>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174" w:type="dxa"/>
            <w:gridSpan w:val="3"/>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rPr>
              <w:t>刘文娟</w:t>
            </w:r>
          </w:p>
        </w:tc>
        <w:tc>
          <w:tcPr>
            <w:tcW w:w="2088" w:type="dxa"/>
            <w:gridSpan w:val="4"/>
            <w:vAlign w:val="center"/>
          </w:tcPr>
          <w:p>
            <w:pPr>
              <w:spacing w:line="500" w:lineRule="exact"/>
              <w:jc w:val="center"/>
              <w:rPr>
                <w:rFonts w:ascii="仿宋_GB2312" w:eastAsia="仿宋_GB2312" w:cs="仿宋_GB2312"/>
                <w:sz w:val="24"/>
                <w:szCs w:val="24"/>
              </w:rPr>
            </w:pPr>
            <w:r>
              <w:rPr>
                <w:rFonts w:ascii="仿宋_GB2312" w:eastAsia="仿宋_GB2312" w:cs="仿宋_GB2312"/>
                <w:sz w:val="24"/>
                <w:szCs w:val="24"/>
              </w:rPr>
              <w:t>20</w:t>
            </w:r>
            <w:r>
              <w:rPr>
                <w:rFonts w:hint="eastAsia" w:ascii="仿宋_GB2312" w:eastAsia="仿宋_GB2312" w:cs="仿宋_GB2312"/>
                <w:sz w:val="24"/>
                <w:szCs w:val="24"/>
                <w:lang w:val="en-US" w:eastAsia="zh-CN"/>
              </w:rPr>
              <w:t>21</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2</w:t>
            </w:r>
            <w:r>
              <w:rPr>
                <w:rFonts w:hint="eastAsia" w:ascii="仿宋_GB2312" w:eastAsia="仿宋_GB2312" w:cs="仿宋_GB2312"/>
                <w:sz w:val="24"/>
                <w:szCs w:val="24"/>
              </w:rPr>
              <w:t>月</w:t>
            </w:r>
            <w:r>
              <w:rPr>
                <w:rFonts w:ascii="仿宋_GB2312" w:eastAsia="仿宋_GB2312" w:cs="仿宋_GB2312"/>
                <w:sz w:val="24"/>
                <w:szCs w:val="24"/>
              </w:rPr>
              <w:t xml:space="preserve"> </w:t>
            </w:r>
          </w:p>
        </w:tc>
        <w:tc>
          <w:tcPr>
            <w:tcW w:w="2154" w:type="dxa"/>
            <w:gridSpan w:val="4"/>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rPr>
              <w:t>蔡治勇</w:t>
            </w:r>
          </w:p>
        </w:tc>
        <w:tc>
          <w:tcPr>
            <w:tcW w:w="2156" w:type="dxa"/>
            <w:gridSpan w:val="2"/>
            <w:vAlign w:val="center"/>
          </w:tcPr>
          <w:p>
            <w:pPr>
              <w:spacing w:line="500" w:lineRule="exact"/>
              <w:jc w:val="center"/>
              <w:rPr>
                <w:rFonts w:ascii="仿宋_GB2312" w:eastAsia="仿宋_GB2312" w:cs="Times New Roman"/>
                <w:sz w:val="24"/>
                <w:szCs w:val="24"/>
              </w:rPr>
            </w:pPr>
            <w:r>
              <w:rPr>
                <w:rFonts w:ascii="仿宋_GB2312" w:eastAsia="仿宋_GB2312" w:cs="仿宋_GB2312"/>
                <w:sz w:val="24"/>
                <w:szCs w:val="24"/>
              </w:rPr>
              <w:t xml:space="preserve"> </w:t>
            </w:r>
            <w:r>
              <w:rPr>
                <w:rFonts w:hint="eastAsia" w:ascii="仿宋_GB2312" w:eastAsia="仿宋_GB2312" w:cs="仿宋_GB2312"/>
                <w:sz w:val="24"/>
                <w:szCs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姓名</w:t>
            </w:r>
          </w:p>
        </w:tc>
        <w:tc>
          <w:tcPr>
            <w:tcW w:w="1586" w:type="dxa"/>
            <w:gridSpan w:val="2"/>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认定专业</w:t>
            </w:r>
          </w:p>
        </w:tc>
        <w:tc>
          <w:tcPr>
            <w:tcW w:w="2622" w:type="dxa"/>
            <w:gridSpan w:val="4"/>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安全评价师从业识别卡</w:t>
            </w:r>
            <w:r>
              <w:rPr>
                <w:rFonts w:ascii="方正仿宋_GBK" w:eastAsia="方正仿宋_GBK" w:cs="方正仿宋_GBK"/>
                <w:b/>
                <w:bCs/>
                <w:sz w:val="28"/>
                <w:szCs w:val="28"/>
              </w:rPr>
              <w:t>/</w:t>
            </w:r>
            <w:r>
              <w:rPr>
                <w:rFonts w:hint="eastAsia" w:ascii="方正仿宋_GBK" w:eastAsia="方正仿宋_GBK" w:cs="方正仿宋_GBK"/>
                <w:b/>
                <w:bCs/>
                <w:sz w:val="28"/>
                <w:szCs w:val="28"/>
              </w:rPr>
              <w:t>证书编号</w:t>
            </w:r>
          </w:p>
        </w:tc>
        <w:tc>
          <w:tcPr>
            <w:tcW w:w="2701" w:type="dxa"/>
            <w:gridSpan w:val="6"/>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注册安全工程师</w:t>
            </w:r>
          </w:p>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执业资格证书编号</w:t>
            </w:r>
          </w:p>
        </w:tc>
        <w:tc>
          <w:tcPr>
            <w:tcW w:w="1663" w:type="dxa"/>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吴子科</w:t>
            </w:r>
          </w:p>
        </w:tc>
        <w:tc>
          <w:tcPr>
            <w:tcW w:w="1586" w:type="dxa"/>
            <w:gridSpan w:val="2"/>
            <w:vAlign w:val="center"/>
          </w:tcPr>
          <w:p>
            <w:pPr>
              <w:jc w:val="center"/>
              <w:rPr>
                <w:rFonts w:hint="eastAsia" w:ascii="仿宋_GB2312" w:hAnsi="宋体" w:eastAsia="仿宋_GB2312" w:cs="仿宋_GB2312"/>
                <w:kern w:val="0"/>
                <w:lang w:eastAsia="zh-CN"/>
              </w:rPr>
            </w:pPr>
            <w:r>
              <w:rPr>
                <w:rFonts w:hint="eastAsia" w:ascii="仿宋" w:hAnsi="仿宋" w:eastAsia="仿宋" w:cs="Times New Roman"/>
                <w:color w:val="auto"/>
                <w:szCs w:val="21"/>
                <w:lang w:val="en-US" w:eastAsia="zh-CN"/>
              </w:rPr>
              <w:t>水工结构、安全</w:t>
            </w:r>
          </w:p>
        </w:tc>
        <w:tc>
          <w:tcPr>
            <w:tcW w:w="2622" w:type="dxa"/>
            <w:gridSpan w:val="4"/>
            <w:vAlign w:val="center"/>
          </w:tcPr>
          <w:p>
            <w:pPr>
              <w:widowControl/>
              <w:adjustRightInd w:val="0"/>
              <w:snapToGrid w:val="0"/>
              <w:jc w:val="center"/>
              <w:rPr>
                <w:rFonts w:hint="eastAsia" w:ascii="仿宋_GB2312" w:hAnsi="宋体" w:eastAsia="仿宋_GB2312" w:cs="仿宋_GB2312"/>
                <w:kern w:val="0"/>
              </w:rPr>
            </w:pPr>
            <w:r>
              <w:rPr>
                <w:rFonts w:hint="eastAsia" w:ascii="仿宋_GB2312" w:hAnsi="宋体" w:eastAsia="仿宋_GB2312" w:cs="仿宋_GB2312"/>
                <w:kern w:val="0"/>
                <w:lang w:val="en-US" w:eastAsia="zh-CN"/>
              </w:rPr>
              <w:t>1500000000100173</w:t>
            </w:r>
          </w:p>
        </w:tc>
        <w:tc>
          <w:tcPr>
            <w:tcW w:w="2701" w:type="dxa"/>
            <w:gridSpan w:val="6"/>
            <w:vAlign w:val="center"/>
          </w:tcPr>
          <w:p>
            <w:pPr>
              <w:widowControl/>
              <w:adjustRightInd w:val="0"/>
              <w:snapToGrid w:val="0"/>
              <w:jc w:val="center"/>
              <w:rPr>
                <w:rFonts w:hint="eastAsia" w:ascii="仿宋_GB2312" w:hAnsi="宋体" w:eastAsia="仿宋_GB2312" w:cs="仿宋_GB2312"/>
                <w:kern w:val="0"/>
              </w:rPr>
            </w:pPr>
          </w:p>
        </w:tc>
        <w:tc>
          <w:tcPr>
            <w:tcW w:w="1663" w:type="dxa"/>
            <w:vAlign w:val="center"/>
          </w:tcPr>
          <w:p>
            <w:pPr>
              <w:adjustRightInd w:val="0"/>
              <w:snapToGrid w:val="0"/>
              <w:jc w:val="center"/>
              <w:rPr>
                <w:rFonts w:hint="eastAsia" w:ascii="仿宋_GB2312" w:hAnsi="宋体" w:eastAsia="仿宋_GB2312" w:cs="仿宋_GB2312"/>
                <w:kern w:val="0"/>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黄安勇</w:t>
            </w:r>
          </w:p>
        </w:tc>
        <w:tc>
          <w:tcPr>
            <w:tcW w:w="1586" w:type="dxa"/>
            <w:gridSpan w:val="2"/>
            <w:vAlign w:val="center"/>
          </w:tcPr>
          <w:p>
            <w:pPr>
              <w:jc w:val="center"/>
              <w:rPr>
                <w:rFonts w:ascii="仿宋_GB2312" w:hAnsi="宋体" w:eastAsia="仿宋_GB2312" w:cs="Times New Roman"/>
                <w:kern w:val="0"/>
              </w:rPr>
            </w:pPr>
            <w:r>
              <w:rPr>
                <w:rFonts w:hint="eastAsia" w:ascii="仿宋" w:hAnsi="仿宋" w:eastAsia="仿宋" w:cs="Times New Roman"/>
                <w:color w:val="auto"/>
                <w:szCs w:val="21"/>
                <w:lang w:val="en-US" w:eastAsia="zh-CN"/>
              </w:rPr>
              <w:t>化工工艺</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hint="eastAsia" w:ascii="仿宋_GB2312" w:hAnsi="宋体" w:eastAsia="仿宋_GB2312" w:cs="仿宋_GB2312"/>
                <w:kern w:val="0"/>
                <w:lang w:val="en-US" w:eastAsia="zh-CN"/>
              </w:rPr>
              <w:t>S011053000110192003183</w:t>
            </w:r>
          </w:p>
        </w:tc>
        <w:tc>
          <w:tcPr>
            <w:tcW w:w="2701" w:type="dxa"/>
            <w:gridSpan w:val="6"/>
            <w:vAlign w:val="center"/>
          </w:tcPr>
          <w:p>
            <w:pPr>
              <w:widowControl/>
              <w:adjustRightInd w:val="0"/>
              <w:snapToGrid w:val="0"/>
              <w:jc w:val="center"/>
              <w:rPr>
                <w:rFonts w:ascii="仿宋_GB2312" w:hAnsi="宋体" w:eastAsia="仿宋_GB2312" w:cs="仿宋_GB2312"/>
                <w:kern w:val="0"/>
              </w:rPr>
            </w:pPr>
          </w:p>
        </w:tc>
        <w:tc>
          <w:tcPr>
            <w:tcW w:w="1663" w:type="dxa"/>
            <w:vAlign w:val="center"/>
          </w:tcPr>
          <w:p>
            <w:pPr>
              <w:adjustRightInd w:val="0"/>
              <w:snapToGrid w:val="0"/>
              <w:jc w:val="center"/>
              <w:rPr>
                <w:rFonts w:ascii="方正仿宋_GBK" w:eastAsia="方正仿宋_GBK" w:cs="Times New Roman"/>
                <w:b/>
                <w:bCs/>
              </w:rPr>
            </w:pPr>
            <w:r>
              <w:rPr>
                <w:rFonts w:ascii="仿宋_GB2312" w:eastAsia="仿宋_GB2312" w:cs="仿宋_GB2312"/>
              </w:rPr>
              <w:t xml:space="preserve"> </w:t>
            </w: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罗  刚</w:t>
            </w:r>
          </w:p>
        </w:tc>
        <w:tc>
          <w:tcPr>
            <w:tcW w:w="1586" w:type="dxa"/>
            <w:gridSpan w:val="2"/>
            <w:vAlign w:val="center"/>
          </w:tcPr>
          <w:p>
            <w:pPr>
              <w:jc w:val="center"/>
              <w:rPr>
                <w:rFonts w:hint="eastAsia" w:ascii="仿宋_GB2312" w:hAnsi="宋体" w:eastAsia="仿宋_GB2312" w:cs="仿宋_GB2312"/>
                <w:kern w:val="0"/>
              </w:rPr>
            </w:pPr>
            <w:r>
              <w:rPr>
                <w:rFonts w:hint="eastAsia" w:ascii="仿宋" w:hAnsi="仿宋" w:eastAsia="仿宋" w:cs="Times New Roman"/>
                <w:color w:val="auto"/>
                <w:szCs w:val="21"/>
                <w:lang w:val="en-US" w:eastAsia="zh-CN"/>
              </w:rPr>
              <w:t>消  防</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hint="eastAsia" w:ascii="仿宋_GB2312" w:hAnsi="宋体" w:eastAsia="仿宋_GB2312" w:cs="仿宋_GB2312"/>
                <w:kern w:val="0"/>
                <w:lang w:val="en-US" w:eastAsia="zh-CN"/>
              </w:rPr>
              <w:t>S011053000110192002961</w:t>
            </w:r>
          </w:p>
        </w:tc>
        <w:tc>
          <w:tcPr>
            <w:tcW w:w="2701" w:type="dxa"/>
            <w:gridSpan w:val="6"/>
            <w:vAlign w:val="center"/>
          </w:tcPr>
          <w:p>
            <w:pPr>
              <w:widowControl/>
              <w:adjustRightInd w:val="0"/>
              <w:snapToGrid w:val="0"/>
              <w:jc w:val="center"/>
              <w:rPr>
                <w:rFonts w:hint="eastAsia" w:ascii="仿宋_GB2312" w:hAnsi="宋体" w:eastAsia="仿宋_GB2312" w:cs="仿宋_GB2312"/>
                <w:kern w:val="0"/>
                <w:lang w:val="en-US" w:eastAsia="zh-CN"/>
              </w:rPr>
            </w:pPr>
          </w:p>
        </w:tc>
        <w:tc>
          <w:tcPr>
            <w:tcW w:w="1663" w:type="dxa"/>
            <w:vAlign w:val="center"/>
          </w:tcPr>
          <w:p>
            <w:pPr>
              <w:adjustRightInd w:val="0"/>
              <w:snapToGrid w:val="0"/>
              <w:jc w:val="center"/>
              <w:rPr>
                <w:rFonts w:ascii="仿宋_GB2312" w:eastAsia="仿宋_GB2312" w:cs="仿宋_GB2312"/>
              </w:rPr>
            </w:pPr>
            <w:r>
              <w:rPr>
                <w:rFonts w:ascii="仿宋_GB2312" w:eastAsia="仿宋_GB2312" w:cs="仿宋_GB2312"/>
              </w:rPr>
              <w:t xml:space="preserve"> </w:t>
            </w: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王  静</w:t>
            </w:r>
          </w:p>
        </w:tc>
        <w:tc>
          <w:tcPr>
            <w:tcW w:w="1586" w:type="dxa"/>
            <w:gridSpan w:val="2"/>
            <w:vAlign w:val="center"/>
          </w:tcPr>
          <w:p>
            <w:pPr>
              <w:jc w:val="center"/>
              <w:rPr>
                <w:rFonts w:hint="eastAsia" w:ascii="仿宋_GB2312" w:hAnsi="宋体" w:eastAsia="仿宋_GB2312" w:cs="仿宋_GB2312"/>
                <w:kern w:val="0"/>
              </w:rPr>
            </w:pPr>
            <w:r>
              <w:rPr>
                <w:rFonts w:hint="eastAsia" w:ascii="仿宋" w:hAnsi="仿宋" w:eastAsia="仿宋" w:cs="Times New Roman"/>
                <w:color w:val="auto"/>
                <w:szCs w:val="21"/>
                <w:lang w:val="en-US" w:eastAsia="zh-CN"/>
              </w:rPr>
              <w:t>电  气</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hint="eastAsia" w:ascii="仿宋_GB2312" w:hAnsi="宋体" w:eastAsia="仿宋_GB2312" w:cs="仿宋_GB2312"/>
                <w:kern w:val="0"/>
                <w:lang w:val="en-US" w:eastAsia="zh-CN"/>
              </w:rPr>
              <w:t>1800000000201306</w:t>
            </w:r>
          </w:p>
        </w:tc>
        <w:tc>
          <w:tcPr>
            <w:tcW w:w="2701" w:type="dxa"/>
            <w:gridSpan w:val="6"/>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0177302</w:t>
            </w:r>
          </w:p>
        </w:tc>
        <w:tc>
          <w:tcPr>
            <w:tcW w:w="1663" w:type="dxa"/>
            <w:vAlign w:val="center"/>
          </w:tcPr>
          <w:p>
            <w:pPr>
              <w:adjustRightInd w:val="0"/>
              <w:snapToGrid w:val="0"/>
              <w:jc w:val="center"/>
              <w:rPr>
                <w:rFonts w:ascii="仿宋_GB2312" w:eastAsia="仿宋_GB2312" w:cs="仿宋_GB2312"/>
              </w:rPr>
            </w:pPr>
            <w:r>
              <w:rPr>
                <w:rFonts w:ascii="仿宋_GB2312" w:eastAsia="仿宋_GB2312" w:cs="仿宋_GB2312"/>
              </w:rPr>
              <w:t xml:space="preserve"> </w:t>
            </w: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kern w:val="0"/>
                <w:lang w:val="en-US" w:eastAsia="zh-CN"/>
              </w:rPr>
            </w:pPr>
            <w:r>
              <w:rPr>
                <w:rFonts w:hint="eastAsia" w:ascii="仿宋_GB2312" w:hAnsi="宋体" w:eastAsia="仿宋_GB2312" w:cs="仿宋_GB2312"/>
                <w:kern w:val="0"/>
                <w:lang w:val="en-US" w:eastAsia="zh-CN"/>
              </w:rPr>
              <w:t>刘文娟</w:t>
            </w:r>
          </w:p>
        </w:tc>
        <w:tc>
          <w:tcPr>
            <w:tcW w:w="1586" w:type="dxa"/>
            <w:gridSpan w:val="2"/>
            <w:vAlign w:val="center"/>
          </w:tcPr>
          <w:p>
            <w:pPr>
              <w:jc w:val="center"/>
              <w:rPr>
                <w:rFonts w:hint="eastAsia" w:ascii="仿宋_GB2312" w:hAnsi="宋体" w:eastAsia="仿宋_GB2312" w:cs="仿宋_GB2312"/>
                <w:kern w:val="0"/>
              </w:rPr>
            </w:pPr>
            <w:r>
              <w:rPr>
                <w:rFonts w:hint="eastAsia" w:ascii="仿宋" w:hAnsi="仿宋" w:eastAsia="仿宋" w:cs="Times New Roman"/>
                <w:color w:val="auto"/>
                <w:szCs w:val="21"/>
                <w:lang w:val="en-US" w:eastAsia="zh-CN"/>
              </w:rPr>
              <w:t>电气、自动化（仪表）</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hint="eastAsia" w:ascii="仿宋_GB2312" w:hAnsi="宋体" w:eastAsia="仿宋_GB2312" w:cs="仿宋_GB2312"/>
                <w:kern w:val="0"/>
                <w:lang w:val="en-US" w:eastAsia="zh-CN"/>
              </w:rPr>
              <w:t>1700000000201153</w:t>
            </w:r>
          </w:p>
        </w:tc>
        <w:tc>
          <w:tcPr>
            <w:tcW w:w="2701" w:type="dxa"/>
            <w:gridSpan w:val="6"/>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AG00218278</w:t>
            </w:r>
          </w:p>
        </w:tc>
        <w:tc>
          <w:tcPr>
            <w:tcW w:w="1663" w:type="dxa"/>
            <w:vAlign w:val="center"/>
          </w:tcPr>
          <w:p>
            <w:pPr>
              <w:adjustRightInd w:val="0"/>
              <w:snapToGrid w:val="0"/>
              <w:jc w:val="center"/>
              <w:rPr>
                <w:rFonts w:ascii="仿宋_GB2312" w:eastAsia="仿宋_GB2312" w:cs="仿宋_GB2312"/>
              </w:rPr>
            </w:pPr>
            <w:r>
              <w:rPr>
                <w:rFonts w:ascii="仿宋_GB2312" w:eastAsia="仿宋_GB2312" w:cs="仿宋_GB2312"/>
              </w:rPr>
              <w:t xml:space="preserve"> </w:t>
            </w: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lang w:eastAsia="zh-CN"/>
              </w:rPr>
            </w:pPr>
            <w:r>
              <w:rPr>
                <w:rFonts w:hint="eastAsia" w:ascii="仿宋_GB2312" w:hAnsi="宋体" w:eastAsia="仿宋_GB2312" w:cs="仿宋_GB2312"/>
                <w:kern w:val="0"/>
                <w:lang w:val="en-US" w:eastAsia="zh-CN"/>
              </w:rPr>
              <w:t>刘国勇</w:t>
            </w:r>
          </w:p>
        </w:tc>
        <w:tc>
          <w:tcPr>
            <w:tcW w:w="1586" w:type="dxa"/>
            <w:gridSpan w:val="2"/>
            <w:vAlign w:val="center"/>
          </w:tcPr>
          <w:p>
            <w:pPr>
              <w:widowControl/>
              <w:jc w:val="center"/>
              <w:rPr>
                <w:rFonts w:hint="eastAsia" w:ascii="仿宋_GB2312" w:hAnsi="宋体" w:eastAsia="仿宋_GB2312" w:cs="Times New Roman"/>
                <w:kern w:val="0"/>
                <w:lang w:eastAsia="zh-CN"/>
              </w:rPr>
            </w:pPr>
            <w:r>
              <w:rPr>
                <w:rFonts w:hint="eastAsia" w:ascii="仿宋" w:hAnsi="仿宋" w:eastAsia="仿宋" w:cs="Times New Roman"/>
                <w:color w:val="auto"/>
                <w:szCs w:val="21"/>
                <w:lang w:val="en-US" w:eastAsia="zh-CN"/>
              </w:rPr>
              <w:t>化工工艺</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hint="eastAsia" w:ascii="仿宋_GB2312" w:hAnsi="宋体" w:eastAsia="仿宋_GB2312" w:cs="仿宋_GB2312"/>
                <w:kern w:val="0"/>
                <w:lang w:val="en-US" w:eastAsia="zh-CN"/>
              </w:rPr>
              <w:t>1800000000100099</w:t>
            </w:r>
          </w:p>
        </w:tc>
        <w:tc>
          <w:tcPr>
            <w:tcW w:w="2701" w:type="dxa"/>
            <w:gridSpan w:val="6"/>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ascii="仿宋_GB2312" w:eastAsia="仿宋_GB2312" w:cs="Times New Roman"/>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_GB2312" w:hAnsi="宋体" w:eastAsia="仿宋_GB2312" w:cs="Times New Roman"/>
                <w:kern w:val="0"/>
                <w:lang w:val="en-US" w:eastAsia="zh-CN"/>
              </w:rPr>
            </w:pPr>
            <w:r>
              <w:rPr>
                <w:rFonts w:hint="eastAsia" w:ascii="仿宋_GB2312" w:hAnsi="宋体" w:eastAsia="仿宋_GB2312" w:cs="仿宋_GB2312"/>
                <w:kern w:val="0"/>
                <w:lang w:val="en-US" w:eastAsia="zh-CN"/>
              </w:rPr>
              <w:t>冯  皓</w:t>
            </w:r>
          </w:p>
        </w:tc>
        <w:tc>
          <w:tcPr>
            <w:tcW w:w="1586" w:type="dxa"/>
            <w:gridSpan w:val="2"/>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仿宋_GB2312"/>
                <w:kern w:val="0"/>
                <w:lang w:eastAsia="zh-CN"/>
              </w:rPr>
              <w:t>机械；化工机械</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ascii="仿宋_GB2312" w:hAnsi="宋体" w:eastAsia="仿宋_GB2312" w:cs="仿宋_GB2312"/>
                <w:kern w:val="0"/>
              </w:rPr>
              <w:t>1600000000201291</w:t>
            </w:r>
          </w:p>
        </w:tc>
        <w:tc>
          <w:tcPr>
            <w:tcW w:w="2701" w:type="dxa"/>
            <w:gridSpan w:val="6"/>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仿宋_GB2312"/>
                <w:kern w:val="0"/>
              </w:rPr>
              <w:t>0177668</w:t>
            </w:r>
          </w:p>
        </w:tc>
        <w:tc>
          <w:tcPr>
            <w:tcW w:w="1663" w:type="dxa"/>
            <w:vAlign w:val="center"/>
          </w:tcPr>
          <w:p>
            <w:pPr>
              <w:adjustRightInd w:val="0"/>
              <w:snapToGrid w:val="0"/>
              <w:jc w:val="center"/>
              <w:rPr>
                <w:rFonts w:ascii="仿宋_GB2312" w:eastAsia="仿宋_GB2312" w:cs="Times New Roman"/>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仿宋_GB2312"/>
                <w:kern w:val="0"/>
              </w:rPr>
              <w:t>蔡治勇</w:t>
            </w:r>
          </w:p>
        </w:tc>
        <w:tc>
          <w:tcPr>
            <w:tcW w:w="1586" w:type="dxa"/>
            <w:gridSpan w:val="2"/>
            <w:vAlign w:val="center"/>
          </w:tcPr>
          <w:p>
            <w:pPr>
              <w:widowControl/>
              <w:jc w:val="center"/>
              <w:rPr>
                <w:rFonts w:ascii="仿宋_GB2312" w:hAnsi="宋体" w:eastAsia="仿宋_GB2312" w:cs="Times New Roman"/>
                <w:kern w:val="0"/>
              </w:rPr>
            </w:pPr>
            <w:r>
              <w:rPr>
                <w:rFonts w:hint="eastAsia" w:ascii="仿宋_GB2312" w:hAnsi="宋体" w:eastAsia="仿宋_GB2312" w:cs="仿宋_GB2312"/>
                <w:kern w:val="0"/>
              </w:rPr>
              <w:t>热能与动力；火工</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ascii="仿宋_GB2312" w:hAnsi="宋体" w:eastAsia="仿宋_GB2312" w:cs="仿宋_GB2312"/>
                <w:kern w:val="0"/>
              </w:rPr>
              <w:t>0800000000102949</w:t>
            </w:r>
          </w:p>
        </w:tc>
        <w:tc>
          <w:tcPr>
            <w:tcW w:w="2701" w:type="dxa"/>
            <w:gridSpan w:val="6"/>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ascii="仿宋_GB2312" w:eastAsia="仿宋_GB2312" w:cs="Times New Roman"/>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Align w:val="center"/>
          </w:tcPr>
          <w:p>
            <w:pPr>
              <w:jc w:val="center"/>
              <w:rPr>
                <w:rFonts w:ascii="宋体" w:cs="Times New Roman"/>
              </w:rPr>
            </w:pPr>
            <w:r>
              <w:rPr>
                <w:rFonts w:hint="eastAsia" w:ascii="宋体" w:hAnsi="宋体" w:cs="宋体"/>
              </w:rPr>
              <w:t>项目简介</w:t>
            </w:r>
          </w:p>
        </w:tc>
        <w:tc>
          <w:tcPr>
            <w:tcW w:w="8572"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重庆江北国际机场西区机库及站坪工程配套机坪管线项目位于重庆江北国际机场E2地块内，建设内容包括新建 DN250 机坪加油管线 980m，共设置加油井 11 套，低点放水装置3套，测漏井8套，机坪新建阀门井1座，设置手动DN250 DBB旋塞阀1个，带油开口 1 处，道面破除恢复1725m</w:t>
            </w:r>
            <w:r>
              <w:rPr>
                <w:rFonts w:hint="eastAsia" w:ascii="仿宋" w:hAnsi="仿宋" w:eastAsia="仿宋" w:cs="Times New Roman"/>
                <w:color w:val="auto"/>
                <w:kern w:val="2"/>
                <w:sz w:val="21"/>
                <w:szCs w:val="21"/>
                <w:vertAlign w:val="superscript"/>
                <w:lang w:val="en-US" w:eastAsia="zh-CN" w:bidi="ar-SA"/>
              </w:rPr>
              <w:t>2</w:t>
            </w:r>
            <w:r>
              <w:rPr>
                <w:rFonts w:hint="eastAsia" w:ascii="仿宋" w:hAnsi="仿宋" w:eastAsia="仿宋" w:cs="Times New Roman"/>
                <w:color w:val="auto"/>
                <w:kern w:val="2"/>
                <w:sz w:val="21"/>
                <w:szCs w:val="21"/>
                <w:lang w:val="en-US" w:eastAsia="zh-CN" w:bidi="ar-SA"/>
              </w:rPr>
              <w:t>，电位测试桩 2 套，无线紧停按钮 5 套。</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组长现场照片：</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default" w:ascii="仿宋" w:hAnsi="仿宋" w:eastAsia="仿宋" w:cs="Times New Roman"/>
                <w:color w:val="auto"/>
                <w:kern w:val="2"/>
                <w:sz w:val="21"/>
                <w:szCs w:val="21"/>
                <w:lang w:val="en-US" w:eastAsia="zh-CN" w:bidi="ar-SA"/>
              </w:rPr>
            </w:pPr>
            <w:r>
              <w:drawing>
                <wp:inline distT="0" distB="0" distL="114300" distR="114300">
                  <wp:extent cx="2971800" cy="22098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971800" cy="2209800"/>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cs="Times New Roman"/>
              </w:rPr>
            </w:pPr>
            <w:r>
              <w:rPr>
                <w:rFonts w:hint="eastAsia" w:ascii="宋体" w:hAnsi="宋体" w:cs="宋体"/>
              </w:rPr>
              <w:t>现场开展工作情况</w:t>
            </w:r>
          </w:p>
        </w:tc>
        <w:tc>
          <w:tcPr>
            <w:tcW w:w="1586" w:type="dxa"/>
            <w:gridSpan w:val="2"/>
            <w:vAlign w:val="center"/>
          </w:tcPr>
          <w:p>
            <w:pPr>
              <w:spacing w:line="300" w:lineRule="exact"/>
              <w:jc w:val="center"/>
              <w:rPr>
                <w:rFonts w:ascii="宋体" w:cs="Times New Roman"/>
              </w:rPr>
            </w:pPr>
            <w:r>
              <w:rPr>
                <w:rFonts w:hint="eastAsia" w:ascii="宋体" w:hAnsi="宋体" w:cs="宋体"/>
              </w:rPr>
              <w:t>勘察人员</w:t>
            </w:r>
          </w:p>
        </w:tc>
        <w:tc>
          <w:tcPr>
            <w:tcW w:w="2622" w:type="dxa"/>
            <w:gridSpan w:val="4"/>
            <w:vAlign w:val="center"/>
          </w:tcPr>
          <w:p>
            <w:pPr>
              <w:spacing w:line="300" w:lineRule="exact"/>
              <w:jc w:val="center"/>
              <w:rPr>
                <w:rFonts w:ascii="宋体" w:cs="Times New Roman"/>
              </w:rPr>
            </w:pPr>
            <w:r>
              <w:rPr>
                <w:rFonts w:hint="eastAsia" w:ascii="宋体" w:hAnsi="宋体" w:cs="宋体"/>
              </w:rPr>
              <w:t>勘察时间</w:t>
            </w:r>
          </w:p>
        </w:tc>
        <w:tc>
          <w:tcPr>
            <w:tcW w:w="1226" w:type="dxa"/>
            <w:gridSpan w:val="2"/>
            <w:vAlign w:val="center"/>
          </w:tcPr>
          <w:p>
            <w:pPr>
              <w:spacing w:line="300" w:lineRule="exact"/>
              <w:jc w:val="center"/>
              <w:rPr>
                <w:rFonts w:ascii="宋体" w:cs="Times New Roman"/>
              </w:rPr>
            </w:pPr>
            <w:r>
              <w:rPr>
                <w:rFonts w:hint="eastAsia" w:ascii="宋体" w:hAnsi="宋体" w:cs="宋体"/>
              </w:rPr>
              <w:t>勘查任务</w:t>
            </w:r>
          </w:p>
        </w:tc>
        <w:tc>
          <w:tcPr>
            <w:tcW w:w="3138" w:type="dxa"/>
            <w:gridSpan w:val="5"/>
            <w:vAlign w:val="center"/>
          </w:tcPr>
          <w:p>
            <w:pPr>
              <w:spacing w:line="300" w:lineRule="exact"/>
              <w:jc w:val="center"/>
              <w:rPr>
                <w:rFonts w:ascii="宋体" w:cs="Times New Roman"/>
              </w:rPr>
            </w:pPr>
            <w:r>
              <w:rPr>
                <w:rFonts w:hint="eastAsia" w:ascii="宋体" w:hAnsi="宋体" w:cs="宋体"/>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1390" w:type="dxa"/>
            <w:vMerge w:val="continue"/>
            <w:vAlign w:val="center"/>
          </w:tcPr>
          <w:p>
            <w:pPr>
              <w:spacing w:line="500" w:lineRule="exact"/>
              <w:jc w:val="center"/>
              <w:rPr>
                <w:rFonts w:ascii="宋体" w:cs="Times New Roman"/>
              </w:rPr>
            </w:pPr>
          </w:p>
        </w:tc>
        <w:tc>
          <w:tcPr>
            <w:tcW w:w="1586" w:type="dxa"/>
            <w:gridSpan w:val="2"/>
            <w:vAlign w:val="center"/>
          </w:tcPr>
          <w:p>
            <w:pPr>
              <w:spacing w:line="300" w:lineRule="exact"/>
              <w:jc w:val="center"/>
              <w:rPr>
                <w:rFonts w:ascii="宋体" w:cs="Times New Roman"/>
              </w:rPr>
            </w:pPr>
            <w:r>
              <w:rPr>
                <w:rFonts w:hint="eastAsia" w:ascii="宋体" w:cs="Times New Roman"/>
                <w:lang w:val="en-US" w:eastAsia="zh-CN"/>
              </w:rPr>
              <w:t>吴子科</w:t>
            </w:r>
            <w:r>
              <w:rPr>
                <w:rFonts w:hint="eastAsia" w:ascii="宋体" w:cs="Times New Roman"/>
                <w:lang w:eastAsia="zh-CN"/>
              </w:rPr>
              <w:t>、</w:t>
            </w:r>
            <w:r>
              <w:rPr>
                <w:rFonts w:hint="eastAsia" w:ascii="宋体" w:cs="Times New Roman"/>
              </w:rPr>
              <w:t>刘文娟</w:t>
            </w:r>
          </w:p>
        </w:tc>
        <w:tc>
          <w:tcPr>
            <w:tcW w:w="2622" w:type="dxa"/>
            <w:gridSpan w:val="4"/>
            <w:vAlign w:val="center"/>
          </w:tcPr>
          <w:p>
            <w:pPr>
              <w:spacing w:line="300" w:lineRule="exact"/>
              <w:jc w:val="center"/>
              <w:rPr>
                <w:rFonts w:ascii="宋体" w:cs="Times New Roman"/>
              </w:rPr>
            </w:pPr>
            <w:r>
              <w:rPr>
                <w:rFonts w:hint="eastAsia" w:ascii="宋体" w:cs="Times New Roman"/>
                <w:lang w:val="en-US" w:eastAsia="zh-CN"/>
              </w:rPr>
              <w:t>2020</w:t>
            </w:r>
            <w:r>
              <w:rPr>
                <w:rFonts w:hint="eastAsia" w:ascii="宋体" w:cs="Times New Roman"/>
              </w:rPr>
              <w:t>年</w:t>
            </w:r>
            <w:r>
              <w:rPr>
                <w:rFonts w:hint="eastAsia" w:ascii="宋体" w:cs="Times New Roman"/>
                <w:lang w:val="en-US" w:eastAsia="zh-CN"/>
              </w:rPr>
              <w:t>12</w:t>
            </w:r>
            <w:r>
              <w:rPr>
                <w:rFonts w:hint="eastAsia" w:ascii="宋体" w:cs="Times New Roman"/>
              </w:rPr>
              <w:t>月</w:t>
            </w:r>
            <w:r>
              <w:rPr>
                <w:rFonts w:hint="eastAsia" w:ascii="宋体" w:cs="Times New Roman"/>
                <w:lang w:val="en-US" w:eastAsia="zh-CN"/>
              </w:rPr>
              <w:t>23</w:t>
            </w:r>
            <w:r>
              <w:rPr>
                <w:rFonts w:hint="eastAsia" w:ascii="宋体" w:cs="Times New Roman"/>
              </w:rPr>
              <w:t>日</w:t>
            </w:r>
          </w:p>
        </w:tc>
        <w:tc>
          <w:tcPr>
            <w:tcW w:w="1226" w:type="dxa"/>
            <w:gridSpan w:val="2"/>
            <w:vAlign w:val="center"/>
          </w:tcPr>
          <w:p>
            <w:pPr>
              <w:spacing w:line="300" w:lineRule="exact"/>
              <w:jc w:val="center"/>
              <w:rPr>
                <w:rFonts w:ascii="宋体" w:cs="Times New Roman"/>
              </w:rPr>
            </w:pPr>
          </w:p>
        </w:tc>
        <w:tc>
          <w:tcPr>
            <w:tcW w:w="3138" w:type="dxa"/>
            <w:gridSpan w:val="5"/>
            <w:vAlign w:val="center"/>
          </w:tcPr>
          <w:p>
            <w:pPr>
              <w:spacing w:line="300" w:lineRule="exact"/>
              <w:jc w:val="center"/>
              <w:rPr>
                <w:rFonts w:ascii="宋体" w:cs="Times New Roman"/>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AD4565"/>
    <w:rsid w:val="14AD4565"/>
    <w:rsid w:val="58632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2021-03-17T03:16:00Z</dcterms:created>
  <dc:creator>Neuropathy.</dc:creator>
  <cp:lastModifiedBy>Neuropathy.</cp:lastModifiedBy>
  <dcterms:modified xsi:type="dcterms:W3CDTF">2021-05-12T07:38:24Z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