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149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719"/>
        <w:gridCol w:w="382"/>
        <w:gridCol w:w="111"/>
        <w:gridCol w:w="1663"/>
        <w:gridCol w:w="1663"/>
        <w:gridCol w:w="166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中国石油天然气股份有限公司重庆江南销售分公司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中国石油天然气股份有限公司营重庆销售分公司盘加油站</w:t>
            </w:r>
            <w:r>
              <w:rPr>
                <w:rFonts w:ascii="仿宋" w:hAnsi="仿宋" w:eastAsia="仿宋"/>
                <w:kern w:val="0"/>
                <w:szCs w:val="21"/>
              </w:rPr>
              <w:t>安全现状评价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</w:t>
            </w:r>
            <w:r>
              <w:rPr>
                <w:rFonts w:hint="eastAsia" w:ascii="仿宋" w:hAnsi="仿宋" w:eastAsia="仿宋"/>
                <w:szCs w:val="21"/>
              </w:rPr>
              <w:sym w:font="Wingdings 2" w:char="F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</w:t>
            </w:r>
            <w:r>
              <w:rPr>
                <w:rFonts w:ascii="仿宋" w:hAnsi="仿宋" w:eastAsia="仿宋"/>
                <w:szCs w:val="21"/>
              </w:rPr>
              <w:t>化学品经营单位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ascii="仿宋" w:hAnsi="仿宋" w:eastAsia="仿宋"/>
                <w:szCs w:val="21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2021.1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035592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020783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035650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019234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  <w:r>
              <w:rPr>
                <w:rFonts w:ascii="仿宋" w:hAnsi="仿宋" w:eastAsia="仿宋"/>
                <w:szCs w:val="21"/>
              </w:rPr>
              <w:t>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019237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5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</w:t>
            </w:r>
            <w:r>
              <w:rPr>
                <w:rFonts w:ascii="仿宋" w:hAnsi="仿宋" w:eastAsia="仿宋"/>
                <w:szCs w:val="21"/>
              </w:rPr>
              <w:t>炸</w:t>
            </w:r>
            <w:r>
              <w:rPr>
                <w:rFonts w:hint="eastAsia" w:ascii="仿宋" w:hAnsi="仿宋" w:eastAsia="仿宋"/>
                <w:szCs w:val="21"/>
              </w:rPr>
              <w:t>药</w:t>
            </w:r>
            <w:r>
              <w:rPr>
                <w:rFonts w:ascii="仿宋" w:hAnsi="仿宋" w:eastAsia="仿宋"/>
                <w:szCs w:val="21"/>
              </w:rPr>
              <w:t>、安全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中国石油天然气股份有限公司重庆销售分公司营盘加油站</w:t>
            </w:r>
            <w:r>
              <w:rPr>
                <w:rFonts w:ascii="仿宋" w:hAnsi="仿宋" w:eastAsia="仿宋"/>
                <w:szCs w:val="21"/>
              </w:rPr>
              <w:t>位于</w:t>
            </w:r>
            <w:r>
              <w:rPr>
                <w:rFonts w:hint="eastAsia" w:ascii="仿宋" w:hAnsi="仿宋" w:eastAsia="仿宋"/>
                <w:szCs w:val="21"/>
              </w:rPr>
              <w:t>重庆市綦江区文龙街道开发区，</w:t>
            </w:r>
            <w:r>
              <w:rPr>
                <w:rFonts w:ascii="仿宋" w:hAnsi="仿宋" w:eastAsia="仿宋"/>
                <w:szCs w:val="21"/>
              </w:rPr>
              <w:t>该加油站占地面积4643m2</w:t>
            </w:r>
            <w:r>
              <w:rPr>
                <w:rFonts w:hint="eastAsia" w:ascii="仿宋" w:hAnsi="仿宋" w:eastAsia="仿宋"/>
                <w:szCs w:val="21"/>
              </w:rPr>
              <w:t>，</w:t>
            </w:r>
            <w:r>
              <w:rPr>
                <w:rFonts w:ascii="仿宋" w:hAnsi="仿宋" w:eastAsia="仿宋"/>
                <w:szCs w:val="21"/>
              </w:rPr>
              <w:t>建筑面积</w:t>
            </w:r>
            <w:r>
              <w:rPr>
                <w:rFonts w:hint="eastAsia" w:ascii="仿宋" w:hAnsi="仿宋" w:eastAsia="仿宋"/>
                <w:szCs w:val="21"/>
              </w:rPr>
              <w:t>704</w:t>
            </w:r>
            <w:r>
              <w:rPr>
                <w:rFonts w:ascii="仿宋" w:hAnsi="仿宋" w:eastAsia="仿宋"/>
                <w:szCs w:val="21"/>
              </w:rPr>
              <w:t>m2</w:t>
            </w:r>
            <w:r>
              <w:rPr>
                <w:rFonts w:hint="eastAsia" w:ascii="仿宋" w:hAnsi="仿宋" w:eastAsia="仿宋"/>
                <w:szCs w:val="21"/>
              </w:rPr>
              <w:t>，站内</w:t>
            </w:r>
            <w:r>
              <w:rPr>
                <w:rFonts w:ascii="仿宋" w:hAnsi="仿宋" w:eastAsia="仿宋"/>
                <w:szCs w:val="21"/>
              </w:rPr>
              <w:t>设有</w:t>
            </w:r>
            <w:r>
              <w:rPr>
                <w:rFonts w:hint="eastAsia" w:ascii="仿宋" w:hAnsi="仿宋" w:eastAsia="仿宋"/>
                <w:szCs w:val="21"/>
              </w:rPr>
              <w:t>储油罐</w:t>
            </w:r>
            <w:r>
              <w:rPr>
                <w:rFonts w:ascii="仿宋" w:hAnsi="仿宋" w:eastAsia="仿宋"/>
                <w:szCs w:val="21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座；</w:t>
            </w:r>
            <w:r>
              <w:rPr>
                <w:rFonts w:ascii="仿宋" w:hAnsi="仿宋" w:eastAsia="仿宋"/>
                <w:szCs w:val="21"/>
              </w:rPr>
              <w:t>四</w:t>
            </w:r>
            <w:r>
              <w:rPr>
                <w:rFonts w:hint="eastAsia" w:ascii="仿宋" w:hAnsi="仿宋" w:eastAsia="仿宋"/>
                <w:szCs w:val="21"/>
              </w:rPr>
              <w:t>枪</w:t>
            </w:r>
            <w:r>
              <w:rPr>
                <w:rFonts w:ascii="仿宋" w:hAnsi="仿宋" w:eastAsia="仿宋"/>
                <w:szCs w:val="21"/>
              </w:rPr>
              <w:t>加油机</w:t>
            </w:r>
            <w:r>
              <w:rPr>
                <w:rFonts w:hint="eastAsia" w:ascii="仿宋" w:hAnsi="仿宋" w:eastAsia="仿宋"/>
                <w:szCs w:val="21"/>
              </w:rPr>
              <w:t>6台</w:t>
            </w:r>
            <w:r>
              <w:rPr>
                <w:rFonts w:ascii="仿宋" w:hAnsi="仿宋" w:eastAsia="仿宋"/>
                <w:szCs w:val="21"/>
              </w:rPr>
              <w:t>，</w:t>
            </w:r>
            <w:r>
              <w:rPr>
                <w:rFonts w:hint="eastAsia" w:ascii="仿宋" w:hAnsi="仿宋" w:eastAsia="仿宋"/>
                <w:szCs w:val="21"/>
              </w:rPr>
              <w:t>属三级加油站，主要经营92#汽油、95#汽油、9</w:t>
            </w:r>
            <w:r>
              <w:rPr>
                <w:rFonts w:ascii="仿宋" w:hAnsi="仿宋" w:eastAsia="仿宋"/>
                <w:szCs w:val="21"/>
              </w:rPr>
              <w:t>8#</w:t>
            </w:r>
            <w:r>
              <w:rPr>
                <w:rFonts w:hint="eastAsia" w:ascii="仿宋" w:hAnsi="仿宋" w:eastAsia="仿宋"/>
                <w:szCs w:val="21"/>
              </w:rPr>
              <w:t>汽油和0#柴油。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2373630" cy="1788160"/>
                  <wp:effectExtent l="0" t="0" r="7620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3630" cy="1788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2428875" cy="1712595"/>
                  <wp:effectExtent l="0" t="0" r="9525" b="190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6837" cy="1712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663" w:type="dxa"/>
          </w:tcPr>
          <w:p>
            <w:pPr>
              <w:widowControl/>
              <w:jc w:val="left"/>
            </w:pPr>
          </w:p>
        </w:tc>
        <w:tc>
          <w:tcPr>
            <w:tcW w:w="1663" w:type="dxa"/>
          </w:tcPr>
          <w:p>
            <w:pPr>
              <w:widowControl/>
              <w:jc w:val="left"/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59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2021.1.19</w:t>
            </w:r>
          </w:p>
        </w:tc>
        <w:tc>
          <w:tcPr>
            <w:tcW w:w="259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对项目情况、周边环境、法律法规与改造项目总平面布置图的符合性进行勘察。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989" w:type="dxa"/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2021.1.19</w:t>
            </w:r>
          </w:p>
        </w:tc>
        <w:tc>
          <w:tcPr>
            <w:tcW w:w="259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对项目情况、周边环境、法律法规与改造项目总平面布置图的符合性进行勘察并收集资料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6433F0"/>
    <w:rsid w:val="3C64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2021-03-17T02:59:00Z</dcterms:created>
  <dc:creator>Neuropathy.</dc:creator>
  <cp:lastModifiedBy>Neuropathy.</cp:lastModifiedBy>
  <dcterms:modified xsi:type="dcterms:W3CDTF">2021-03-17T02:59:23Z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