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outlineLvl w:val="0"/>
        <w:rPr>
          <w:rFonts w:ascii="宋体" w:cs="Times New Roman"/>
          <w:b/>
          <w:bCs/>
          <w:sz w:val="28"/>
          <w:szCs w:val="28"/>
        </w:rPr>
      </w:pPr>
      <w:r>
        <w:rPr>
          <w:rFonts w:hint="eastAsia" w:ascii="宋体" w:hAnsi="宋体" w:cs="宋体"/>
          <w:b/>
          <w:bCs/>
          <w:sz w:val="28"/>
          <w:szCs w:val="28"/>
        </w:rPr>
        <w:t>《安全评价报告信息公布表》</w:t>
      </w:r>
    </w:p>
    <w:tbl>
      <w:tblPr>
        <w:tblStyle w:val="4"/>
        <w:tblW w:w="9962"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54"/>
        <w:gridCol w:w="1172"/>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机构名称</w:t>
            </w:r>
          </w:p>
        </w:tc>
        <w:tc>
          <w:tcPr>
            <w:tcW w:w="3936" w:type="dxa"/>
            <w:gridSpan w:val="5"/>
            <w:vAlign w:val="center"/>
          </w:tcPr>
          <w:p>
            <w:pPr>
              <w:spacing w:line="500" w:lineRule="exact"/>
              <w:jc w:val="center"/>
              <w:rPr>
                <w:rFonts w:ascii="方正仿宋_GBK" w:eastAsia="方正仿宋_GBK" w:cs="Times New Roman"/>
                <w:sz w:val="28"/>
                <w:szCs w:val="28"/>
              </w:rPr>
            </w:pPr>
            <w:r>
              <w:rPr>
                <w:rFonts w:hint="eastAsia" w:ascii="仿宋_GB2312" w:eastAsia="仿宋_GB2312" w:cs="仿宋_GB2312"/>
                <w:kern w:val="0"/>
                <w:sz w:val="24"/>
                <w:szCs w:val="24"/>
              </w:rPr>
              <w:t>重庆市安全生产科学研究有限公司</w:t>
            </w:r>
          </w:p>
        </w:tc>
        <w:tc>
          <w:tcPr>
            <w:tcW w:w="1598" w:type="dxa"/>
            <w:gridSpan w:val="4"/>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资质证号</w:t>
            </w:r>
          </w:p>
        </w:tc>
        <w:tc>
          <w:tcPr>
            <w:tcW w:w="3038" w:type="dxa"/>
            <w:gridSpan w:val="4"/>
            <w:vAlign w:val="center"/>
          </w:tcPr>
          <w:p>
            <w:pPr>
              <w:spacing w:line="500" w:lineRule="exact"/>
              <w:jc w:val="center"/>
              <w:rPr>
                <w:rFonts w:hint="default" w:ascii="仿宋_GB2312" w:eastAsia="仿宋_GB2312" w:cs="仿宋_GB2312"/>
                <w:sz w:val="24"/>
                <w:szCs w:val="24"/>
                <w:lang w:val="en-US" w:eastAsia="zh-CN"/>
              </w:rPr>
            </w:pPr>
            <w:r>
              <w:rPr>
                <w:rFonts w:ascii="仿宋_GB2312" w:eastAsia="仿宋_GB2312" w:cs="仿宋_GB2312"/>
                <w:sz w:val="24"/>
                <w:szCs w:val="24"/>
              </w:rPr>
              <w:t>APJ-</w:t>
            </w:r>
            <w:r>
              <w:rPr>
                <w:rFonts w:hint="eastAsia" w:ascii="仿宋_GB2312" w:eastAsia="仿宋_GB2312" w:cs="仿宋_GB2312"/>
                <w:sz w:val="24"/>
                <w:szCs w:val="24"/>
              </w:rPr>
              <w:t>（</w:t>
            </w:r>
            <w:r>
              <w:rPr>
                <w:rFonts w:hint="eastAsia" w:ascii="仿宋_GB2312" w:eastAsia="仿宋_GB2312" w:cs="仿宋_GB2312"/>
                <w:sz w:val="24"/>
                <w:szCs w:val="24"/>
                <w:lang w:val="en-US" w:eastAsia="zh-CN"/>
              </w:rPr>
              <w:t>渝</w:t>
            </w:r>
            <w:r>
              <w:rPr>
                <w:rFonts w:hint="eastAsia" w:ascii="仿宋_GB2312" w:eastAsia="仿宋_GB2312" w:cs="仿宋_GB2312"/>
                <w:sz w:val="24"/>
                <w:szCs w:val="24"/>
              </w:rPr>
              <w:t>）</w:t>
            </w:r>
            <w:r>
              <w:rPr>
                <w:rFonts w:ascii="仿宋_GB2312" w:eastAsia="仿宋_GB2312" w:cs="仿宋_GB2312"/>
                <w:sz w:val="24"/>
                <w:szCs w:val="24"/>
              </w:rPr>
              <w:t>-</w:t>
            </w:r>
            <w:r>
              <w:rPr>
                <w:rFonts w:hint="eastAsia" w:ascii="仿宋_GB2312" w:eastAsia="仿宋_GB2312" w:cs="仿宋_GB2312"/>
                <w:sz w:val="24"/>
                <w:szCs w:val="24"/>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委托单位</w:t>
            </w:r>
          </w:p>
        </w:tc>
        <w:tc>
          <w:tcPr>
            <w:tcW w:w="8572" w:type="dxa"/>
            <w:gridSpan w:val="13"/>
            <w:vAlign w:val="center"/>
          </w:tcPr>
          <w:p>
            <w:pPr>
              <w:spacing w:line="500" w:lineRule="exact"/>
              <w:jc w:val="center"/>
              <w:rPr>
                <w:rFonts w:hint="default" w:ascii="仿宋_GB2312" w:eastAsia="仿宋_GB2312" w:cs="仿宋_GB2312"/>
                <w:kern w:val="0"/>
                <w:sz w:val="24"/>
                <w:szCs w:val="24"/>
                <w:lang w:val="en-US" w:eastAsia="zh-CN"/>
              </w:rPr>
            </w:pPr>
            <w:r>
              <w:rPr>
                <w:rFonts w:hint="eastAsia" w:ascii="仿宋" w:hAnsi="仿宋" w:eastAsia="仿宋"/>
                <w:color w:val="auto"/>
                <w:szCs w:val="21"/>
                <w:lang w:val="en-US" w:eastAsia="zh-CN"/>
              </w:rPr>
              <w:t>重庆经济技术开发区物业发展有限公司加油站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项目名称</w:t>
            </w:r>
          </w:p>
        </w:tc>
        <w:tc>
          <w:tcPr>
            <w:tcW w:w="8572" w:type="dxa"/>
            <w:gridSpan w:val="13"/>
            <w:vAlign w:val="center"/>
          </w:tcPr>
          <w:p>
            <w:pPr>
              <w:spacing w:line="500" w:lineRule="exact"/>
              <w:jc w:val="center"/>
              <w:rPr>
                <w:rFonts w:hint="eastAsia" w:ascii="仿宋_GB2312" w:eastAsia="仿宋_GB2312" w:cs="仿宋_GB2312"/>
                <w:kern w:val="0"/>
                <w:sz w:val="24"/>
                <w:szCs w:val="24"/>
                <w:lang w:eastAsia="zh-CN"/>
              </w:rPr>
            </w:pPr>
            <w:r>
              <w:rPr>
                <w:rFonts w:hint="eastAsia" w:ascii="仿宋" w:hAnsi="仿宋" w:eastAsia="仿宋"/>
                <w:color w:val="auto"/>
                <w:szCs w:val="21"/>
                <w:lang w:val="en-US" w:eastAsia="zh-CN"/>
              </w:rPr>
              <w:t>重庆经济技术开发区物业发展有限公司加油站安全现状评价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项目类别</w:t>
            </w:r>
          </w:p>
        </w:tc>
        <w:tc>
          <w:tcPr>
            <w:tcW w:w="8572" w:type="dxa"/>
            <w:gridSpan w:val="13"/>
            <w:vAlign w:val="center"/>
          </w:tcPr>
          <w:p>
            <w:pPr>
              <w:spacing w:line="500" w:lineRule="exact"/>
              <w:jc w:val="center"/>
              <w:rPr>
                <w:rFonts w:ascii="方正仿宋_GBK" w:eastAsia="方正仿宋_GBK" w:cs="Times New Roman"/>
                <w:sz w:val="28"/>
                <w:szCs w:val="28"/>
              </w:rPr>
            </w:pPr>
            <w:r>
              <w:rPr>
                <w:rFonts w:hint="eastAsia" w:ascii="方正仿宋_GBK" w:hAnsi="宋体" w:eastAsia="方正仿宋_GBK" w:cs="方正仿宋_GBK"/>
                <w:sz w:val="28"/>
                <w:szCs w:val="28"/>
              </w:rPr>
              <w:sym w:font="Wingdings 2" w:char="00A3"/>
            </w:r>
            <w:r>
              <w:rPr>
                <w:rFonts w:hint="eastAsia" w:ascii="方正仿宋_GBK" w:hAnsi="宋体" w:eastAsia="方正仿宋_GBK" w:cs="方正仿宋_GBK"/>
                <w:sz w:val="28"/>
                <w:szCs w:val="28"/>
              </w:rPr>
              <w:t>预评价</w:t>
            </w:r>
            <w:r>
              <w:rPr>
                <w:rFonts w:ascii="方正仿宋_GBK" w:hAnsi="宋体" w:eastAsia="方正仿宋_GBK" w:cs="方正仿宋_GBK"/>
                <w:sz w:val="28"/>
                <w:szCs w:val="28"/>
              </w:rPr>
              <w:t xml:space="preserve">   </w:t>
            </w:r>
            <w:r>
              <w:rPr>
                <w:rFonts w:hint="eastAsia" w:ascii="方正仿宋_GBK" w:hAnsi="宋体" w:eastAsia="方正仿宋_GBK" w:cs="方正仿宋_GBK"/>
                <w:sz w:val="28"/>
                <w:szCs w:val="28"/>
              </w:rPr>
              <w:sym w:font="Wingdings 2" w:char="0052"/>
            </w:r>
            <w:r>
              <w:rPr>
                <w:rFonts w:hint="eastAsia" w:ascii="方正仿宋_GBK" w:eastAsia="方正仿宋_GBK" w:cs="方正仿宋_GBK"/>
                <w:sz w:val="28"/>
                <w:szCs w:val="28"/>
              </w:rPr>
              <w:t>现状评价</w:t>
            </w:r>
            <w:r>
              <w:rPr>
                <w:rFonts w:ascii="方正仿宋_GBK" w:eastAsia="方正仿宋_GBK" w:cs="方正仿宋_GBK"/>
                <w:sz w:val="28"/>
                <w:szCs w:val="28"/>
              </w:rPr>
              <w:t xml:space="preserve">    </w:t>
            </w:r>
            <w:r>
              <w:rPr>
                <w:rFonts w:hint="eastAsia" w:ascii="方正仿宋_GBK" w:hAnsi="宋体" w:eastAsia="方正仿宋_GBK" w:cs="方正仿宋_GBK"/>
                <w:sz w:val="28"/>
                <w:szCs w:val="28"/>
              </w:rPr>
              <w:sym w:font="Wingdings 2" w:char="00A3"/>
            </w:r>
            <w:r>
              <w:rPr>
                <w:rFonts w:hint="eastAsia" w:ascii="方正仿宋_GBK" w:hAnsi="宋体" w:eastAsia="方正仿宋_GBK" w:cs="方正仿宋_GBK"/>
                <w:sz w:val="28"/>
                <w:szCs w:val="28"/>
              </w:rPr>
              <w:t>验收评价</w:t>
            </w:r>
            <w:r>
              <w:rPr>
                <w:rFonts w:ascii="方正仿宋_GBK" w:hAnsi="宋体" w:eastAsia="方正仿宋_GBK" w:cs="方正仿宋_GBK"/>
                <w:sz w:val="28"/>
                <w:szCs w:val="28"/>
              </w:rPr>
              <w:t xml:space="preserve">    </w:t>
            </w:r>
            <w:r>
              <w:rPr>
                <w:rFonts w:hint="eastAsia" w:ascii="方正仿宋_GBK" w:hAnsi="宋体" w:eastAsia="方正仿宋_GBK" w:cs="方正仿宋_GBK"/>
                <w:sz w:val="28"/>
                <w:szCs w:val="28"/>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方正仿宋_GBK" w:hAnsi="宋体" w:eastAsia="方正仿宋_GBK" w:cs="Times New Roman"/>
                <w:sz w:val="28"/>
                <w:szCs w:val="28"/>
              </w:rPr>
            </w:pPr>
            <w:r>
              <w:rPr>
                <w:rFonts w:hint="eastAsia" w:ascii="方正仿宋_GBK" w:hAnsi="宋体" w:eastAsia="方正仿宋_GBK" w:cs="方正仿宋_GBK"/>
                <w:b/>
                <w:bCs/>
                <w:sz w:val="28"/>
                <w:szCs w:val="28"/>
              </w:rPr>
              <w:t>所属业务类别</w:t>
            </w:r>
          </w:p>
        </w:tc>
        <w:tc>
          <w:tcPr>
            <w:tcW w:w="7895" w:type="dxa"/>
            <w:gridSpan w:val="12"/>
          </w:tcPr>
          <w:p>
            <w:pPr>
              <w:spacing w:line="400" w:lineRule="exact"/>
              <w:ind w:firstLine="2640" w:firstLineChars="1100"/>
              <w:rPr>
                <w:rFonts w:ascii="仿宋_GB2312" w:hAnsi="宋体" w:eastAsia="仿宋_GB2312" w:cs="Times New Roman"/>
                <w:sz w:val="24"/>
                <w:szCs w:val="24"/>
              </w:rPr>
            </w:pPr>
            <w:r>
              <w:rPr>
                <w:rFonts w:hint="eastAsia" w:ascii="仿宋_GB2312" w:hAnsi="宋体" w:eastAsia="仿宋_GB2312" w:cs="Times New Roman"/>
                <w:sz w:val="24"/>
                <w:szCs w:val="24"/>
              </w:rPr>
              <w:t>第一类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方正仿宋_GBK" w:eastAsia="方正仿宋_GBK" w:cs="Times New Roman"/>
                <w:b/>
                <w:bCs/>
                <w:sz w:val="30"/>
                <w:szCs w:val="30"/>
              </w:rPr>
            </w:pPr>
            <w:r>
              <w:rPr>
                <w:rFonts w:hint="eastAsia" w:ascii="方正仿宋_GBK" w:eastAsia="方正仿宋_GBK" w:cs="方正仿宋_GBK"/>
                <w:b/>
                <w:bCs/>
                <w:sz w:val="30"/>
                <w:szCs w:val="30"/>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安全评价项目管理</w:t>
            </w:r>
          </w:p>
        </w:tc>
        <w:tc>
          <w:tcPr>
            <w:tcW w:w="2987" w:type="dxa"/>
            <w:gridSpan w:val="4"/>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项目组长</w:t>
            </w:r>
          </w:p>
        </w:tc>
        <w:tc>
          <w:tcPr>
            <w:tcW w:w="2710" w:type="dxa"/>
            <w:gridSpan w:val="6"/>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技术负责人</w:t>
            </w:r>
          </w:p>
        </w:tc>
        <w:tc>
          <w:tcPr>
            <w:tcW w:w="2875" w:type="dxa"/>
            <w:gridSpan w:val="3"/>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方正仿宋_GBK" w:eastAsia="方正仿宋_GBK" w:cs="Times New Roman"/>
                <w:b/>
                <w:bCs/>
                <w:sz w:val="28"/>
                <w:szCs w:val="28"/>
              </w:rPr>
            </w:pPr>
          </w:p>
        </w:tc>
        <w:tc>
          <w:tcPr>
            <w:tcW w:w="2987" w:type="dxa"/>
            <w:gridSpan w:val="4"/>
            <w:vAlign w:val="center"/>
          </w:tcPr>
          <w:p>
            <w:pPr>
              <w:spacing w:line="500" w:lineRule="exact"/>
              <w:jc w:val="center"/>
              <w:rPr>
                <w:rFonts w:hint="eastAsia" w:ascii="仿宋_GB2312" w:eastAsia="仿宋_GB2312" w:cs="Times New Roman"/>
                <w:sz w:val="24"/>
                <w:szCs w:val="24"/>
                <w:lang w:eastAsia="zh-CN"/>
              </w:rPr>
            </w:pPr>
            <w:r>
              <w:rPr>
                <w:rFonts w:hint="eastAsia" w:ascii="仿宋_GB2312" w:eastAsia="仿宋_GB2312" w:cs="仿宋_GB2312"/>
                <w:sz w:val="24"/>
                <w:szCs w:val="24"/>
                <w:lang w:val="en-US" w:eastAsia="zh-CN"/>
              </w:rPr>
              <w:t>刘文娟</w:t>
            </w:r>
          </w:p>
        </w:tc>
        <w:tc>
          <w:tcPr>
            <w:tcW w:w="2710" w:type="dxa"/>
            <w:gridSpan w:val="6"/>
            <w:vAlign w:val="center"/>
          </w:tcPr>
          <w:p>
            <w:pPr>
              <w:spacing w:line="500" w:lineRule="exact"/>
              <w:jc w:val="center"/>
              <w:rPr>
                <w:rFonts w:hint="eastAsia" w:ascii="仿宋_GB2312" w:eastAsia="仿宋_GB2312" w:cs="仿宋_GB2312"/>
                <w:sz w:val="24"/>
                <w:szCs w:val="24"/>
                <w:lang w:eastAsia="zh-CN"/>
              </w:rPr>
            </w:pPr>
            <w:r>
              <w:rPr>
                <w:rFonts w:hint="eastAsia" w:ascii="仿宋_GB2312" w:eastAsia="仿宋_GB2312" w:cs="仿宋_GB2312"/>
                <w:sz w:val="24"/>
                <w:szCs w:val="24"/>
                <w:lang w:val="en-US" w:eastAsia="zh-CN"/>
              </w:rPr>
              <w:t>刘国勇</w:t>
            </w:r>
          </w:p>
        </w:tc>
        <w:tc>
          <w:tcPr>
            <w:tcW w:w="2875" w:type="dxa"/>
            <w:gridSpan w:val="3"/>
            <w:vAlign w:val="center"/>
          </w:tcPr>
          <w:p>
            <w:pPr>
              <w:spacing w:line="500" w:lineRule="exact"/>
              <w:jc w:val="center"/>
              <w:rPr>
                <w:rFonts w:hint="eastAsia" w:ascii="仿宋_GB2312" w:eastAsia="仿宋_GB2312" w:cs="Times New Roman"/>
                <w:sz w:val="24"/>
                <w:szCs w:val="24"/>
                <w:lang w:eastAsia="zh-CN"/>
              </w:rPr>
            </w:pPr>
            <w:r>
              <w:rPr>
                <w:rFonts w:ascii="仿宋_GB2312" w:eastAsia="仿宋_GB2312" w:cs="仿宋_GB2312"/>
                <w:sz w:val="24"/>
                <w:szCs w:val="24"/>
              </w:rPr>
              <w:t xml:space="preserve"> </w:t>
            </w:r>
            <w:r>
              <w:rPr>
                <w:rFonts w:hint="eastAsia" w:ascii="仿宋_GB2312" w:eastAsia="仿宋_GB2312" w:cs="仿宋_GB2312"/>
                <w:sz w:val="24"/>
                <w:szCs w:val="24"/>
                <w:lang w:val="en-US" w:eastAsia="zh-CN"/>
              </w:rPr>
              <w:t>冯  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编制过程</w:t>
            </w:r>
          </w:p>
        </w:tc>
        <w:tc>
          <w:tcPr>
            <w:tcW w:w="2174" w:type="dxa"/>
            <w:gridSpan w:val="3"/>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报告编制人</w:t>
            </w:r>
          </w:p>
        </w:tc>
        <w:tc>
          <w:tcPr>
            <w:tcW w:w="2088" w:type="dxa"/>
            <w:gridSpan w:val="4"/>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报告提交日期</w:t>
            </w:r>
          </w:p>
        </w:tc>
        <w:tc>
          <w:tcPr>
            <w:tcW w:w="2154" w:type="dxa"/>
            <w:gridSpan w:val="4"/>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报告审核人</w:t>
            </w:r>
          </w:p>
        </w:tc>
        <w:tc>
          <w:tcPr>
            <w:tcW w:w="2156" w:type="dxa"/>
            <w:gridSpan w:val="2"/>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方正仿宋_GBK" w:eastAsia="方正仿宋_GBK" w:cs="Times New Roman"/>
                <w:b/>
                <w:bCs/>
                <w:sz w:val="28"/>
                <w:szCs w:val="28"/>
              </w:rPr>
            </w:pPr>
          </w:p>
        </w:tc>
        <w:tc>
          <w:tcPr>
            <w:tcW w:w="2174" w:type="dxa"/>
            <w:gridSpan w:val="3"/>
            <w:vAlign w:val="center"/>
          </w:tcPr>
          <w:p>
            <w:pPr>
              <w:spacing w:line="500" w:lineRule="exact"/>
              <w:jc w:val="center"/>
              <w:rPr>
                <w:rFonts w:ascii="仿宋_GB2312" w:eastAsia="仿宋_GB2312" w:cs="Times New Roman"/>
                <w:sz w:val="24"/>
                <w:szCs w:val="24"/>
              </w:rPr>
            </w:pPr>
            <w:r>
              <w:rPr>
                <w:rFonts w:hint="eastAsia" w:ascii="仿宋_GB2312" w:eastAsia="仿宋_GB2312" w:cs="仿宋_GB2312"/>
                <w:sz w:val="24"/>
                <w:szCs w:val="24"/>
              </w:rPr>
              <w:t>刘文娟</w:t>
            </w:r>
          </w:p>
        </w:tc>
        <w:tc>
          <w:tcPr>
            <w:tcW w:w="2088" w:type="dxa"/>
            <w:gridSpan w:val="4"/>
            <w:vAlign w:val="center"/>
          </w:tcPr>
          <w:p>
            <w:pPr>
              <w:spacing w:line="500" w:lineRule="exact"/>
              <w:jc w:val="center"/>
              <w:rPr>
                <w:rFonts w:ascii="仿宋_GB2312" w:eastAsia="仿宋_GB2312" w:cs="仿宋_GB2312"/>
                <w:sz w:val="24"/>
                <w:szCs w:val="24"/>
              </w:rPr>
            </w:pPr>
            <w:r>
              <w:rPr>
                <w:rFonts w:ascii="仿宋_GB2312" w:eastAsia="仿宋_GB2312" w:cs="仿宋_GB2312"/>
                <w:sz w:val="24"/>
                <w:szCs w:val="24"/>
              </w:rPr>
              <w:t>20</w:t>
            </w:r>
            <w:r>
              <w:rPr>
                <w:rFonts w:hint="eastAsia" w:ascii="仿宋_GB2312" w:eastAsia="仿宋_GB2312" w:cs="仿宋_GB2312"/>
                <w:sz w:val="24"/>
                <w:szCs w:val="24"/>
                <w:lang w:val="en-US" w:eastAsia="zh-CN"/>
              </w:rPr>
              <w:t>21</w:t>
            </w:r>
            <w:r>
              <w:rPr>
                <w:rFonts w:hint="eastAsia" w:ascii="仿宋_GB2312" w:eastAsia="仿宋_GB2312" w:cs="仿宋_GB2312"/>
                <w:sz w:val="24"/>
                <w:szCs w:val="24"/>
              </w:rPr>
              <w:t>年</w:t>
            </w:r>
            <w:r>
              <w:rPr>
                <w:rFonts w:hint="eastAsia" w:ascii="仿宋_GB2312" w:eastAsia="仿宋_GB2312" w:cs="仿宋_GB2312"/>
                <w:sz w:val="24"/>
                <w:szCs w:val="24"/>
                <w:lang w:val="en-US" w:eastAsia="zh-CN"/>
              </w:rPr>
              <w:t>2</w:t>
            </w:r>
            <w:r>
              <w:rPr>
                <w:rFonts w:hint="eastAsia" w:ascii="仿宋_GB2312" w:eastAsia="仿宋_GB2312" w:cs="仿宋_GB2312"/>
                <w:sz w:val="24"/>
                <w:szCs w:val="24"/>
              </w:rPr>
              <w:t>月</w:t>
            </w:r>
            <w:r>
              <w:rPr>
                <w:rFonts w:ascii="仿宋_GB2312" w:eastAsia="仿宋_GB2312" w:cs="仿宋_GB2312"/>
                <w:sz w:val="24"/>
                <w:szCs w:val="24"/>
              </w:rPr>
              <w:t xml:space="preserve"> </w:t>
            </w:r>
          </w:p>
        </w:tc>
        <w:tc>
          <w:tcPr>
            <w:tcW w:w="2154" w:type="dxa"/>
            <w:gridSpan w:val="4"/>
            <w:vAlign w:val="center"/>
          </w:tcPr>
          <w:p>
            <w:pPr>
              <w:spacing w:line="500" w:lineRule="exact"/>
              <w:jc w:val="center"/>
              <w:rPr>
                <w:rFonts w:ascii="仿宋_GB2312" w:eastAsia="仿宋_GB2312" w:cs="Times New Roman"/>
                <w:sz w:val="24"/>
                <w:szCs w:val="24"/>
              </w:rPr>
            </w:pPr>
            <w:r>
              <w:rPr>
                <w:rFonts w:hint="eastAsia" w:ascii="仿宋_GB2312" w:eastAsia="仿宋_GB2312" w:cs="仿宋_GB2312"/>
                <w:sz w:val="24"/>
                <w:szCs w:val="24"/>
              </w:rPr>
              <w:t>蔡治勇</w:t>
            </w:r>
          </w:p>
        </w:tc>
        <w:tc>
          <w:tcPr>
            <w:tcW w:w="2156" w:type="dxa"/>
            <w:gridSpan w:val="2"/>
            <w:vAlign w:val="center"/>
          </w:tcPr>
          <w:p>
            <w:pPr>
              <w:spacing w:line="500" w:lineRule="exact"/>
              <w:jc w:val="center"/>
              <w:rPr>
                <w:rFonts w:ascii="仿宋_GB2312" w:eastAsia="仿宋_GB2312" w:cs="Times New Roman"/>
                <w:sz w:val="24"/>
                <w:szCs w:val="24"/>
              </w:rPr>
            </w:pPr>
            <w:r>
              <w:rPr>
                <w:rFonts w:ascii="仿宋_GB2312" w:eastAsia="仿宋_GB2312" w:cs="仿宋_GB2312"/>
                <w:sz w:val="24"/>
                <w:szCs w:val="24"/>
              </w:rPr>
              <w:t xml:space="preserve"> </w:t>
            </w:r>
            <w:r>
              <w:rPr>
                <w:rFonts w:hint="eastAsia" w:ascii="仿宋_GB2312" w:eastAsia="仿宋_GB2312" w:cs="仿宋_GB2312"/>
                <w:sz w:val="24"/>
                <w:szCs w:val="24"/>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姓名</w:t>
            </w:r>
          </w:p>
        </w:tc>
        <w:tc>
          <w:tcPr>
            <w:tcW w:w="1586" w:type="dxa"/>
            <w:gridSpan w:val="2"/>
            <w:vAlign w:val="center"/>
          </w:tcPr>
          <w:p>
            <w:pPr>
              <w:spacing w:line="3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认定专业</w:t>
            </w:r>
          </w:p>
        </w:tc>
        <w:tc>
          <w:tcPr>
            <w:tcW w:w="2622" w:type="dxa"/>
            <w:gridSpan w:val="4"/>
            <w:vAlign w:val="center"/>
          </w:tcPr>
          <w:p>
            <w:pPr>
              <w:spacing w:line="3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安全评价师从业识别卡</w:t>
            </w:r>
            <w:r>
              <w:rPr>
                <w:rFonts w:ascii="方正仿宋_GBK" w:eastAsia="方正仿宋_GBK" w:cs="方正仿宋_GBK"/>
                <w:b/>
                <w:bCs/>
                <w:sz w:val="28"/>
                <w:szCs w:val="28"/>
              </w:rPr>
              <w:t>/</w:t>
            </w:r>
            <w:r>
              <w:rPr>
                <w:rFonts w:hint="eastAsia" w:ascii="方正仿宋_GBK" w:eastAsia="方正仿宋_GBK" w:cs="方正仿宋_GBK"/>
                <w:b/>
                <w:bCs/>
                <w:sz w:val="28"/>
                <w:szCs w:val="28"/>
              </w:rPr>
              <w:t>证书编号</w:t>
            </w:r>
          </w:p>
        </w:tc>
        <w:tc>
          <w:tcPr>
            <w:tcW w:w="2701" w:type="dxa"/>
            <w:gridSpan w:val="6"/>
            <w:vAlign w:val="center"/>
          </w:tcPr>
          <w:p>
            <w:pPr>
              <w:spacing w:line="3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注册安全工程师</w:t>
            </w:r>
          </w:p>
          <w:p>
            <w:pPr>
              <w:spacing w:line="3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执业资格证书编号</w:t>
            </w:r>
          </w:p>
        </w:tc>
        <w:tc>
          <w:tcPr>
            <w:tcW w:w="1663" w:type="dxa"/>
            <w:vAlign w:val="center"/>
          </w:tcPr>
          <w:p>
            <w:pPr>
              <w:spacing w:line="3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widowControl/>
              <w:adjustRightInd w:val="0"/>
              <w:snapToGrid w:val="0"/>
              <w:jc w:val="center"/>
              <w:rPr>
                <w:rFonts w:hint="eastAsia" w:ascii="仿宋_GB2312" w:hAnsi="宋体" w:eastAsia="仿宋_GB2312" w:cs="仿宋_GB2312"/>
                <w:kern w:val="0"/>
                <w:lang w:val="en-US" w:eastAsia="zh-CN"/>
              </w:rPr>
            </w:pPr>
            <w:r>
              <w:rPr>
                <w:rFonts w:hint="eastAsia" w:ascii="仿宋_GB2312" w:hAnsi="宋体" w:eastAsia="仿宋_GB2312" w:cs="仿宋_GB2312"/>
                <w:kern w:val="0"/>
                <w:lang w:val="en-US" w:eastAsia="zh-CN"/>
              </w:rPr>
              <w:t>刘文娟</w:t>
            </w:r>
          </w:p>
        </w:tc>
        <w:tc>
          <w:tcPr>
            <w:tcW w:w="1586" w:type="dxa"/>
            <w:gridSpan w:val="2"/>
            <w:vAlign w:val="center"/>
          </w:tcPr>
          <w:p>
            <w:pPr>
              <w:jc w:val="center"/>
              <w:rPr>
                <w:rFonts w:hint="eastAsia" w:ascii="仿宋_GB2312" w:hAnsi="宋体" w:eastAsia="仿宋_GB2312" w:cs="仿宋_GB2312"/>
                <w:kern w:val="0"/>
                <w:lang w:eastAsia="zh-CN"/>
              </w:rPr>
            </w:pPr>
            <w:r>
              <w:rPr>
                <w:rFonts w:hint="eastAsia" w:ascii="仿宋" w:hAnsi="仿宋" w:eastAsia="仿宋" w:cs="Times New Roman"/>
                <w:color w:val="auto"/>
                <w:szCs w:val="21"/>
                <w:lang w:val="en-US" w:eastAsia="zh-CN"/>
              </w:rPr>
              <w:t>电气、自动化（仪表）</w:t>
            </w:r>
          </w:p>
        </w:tc>
        <w:tc>
          <w:tcPr>
            <w:tcW w:w="2622" w:type="dxa"/>
            <w:gridSpan w:val="4"/>
            <w:vAlign w:val="center"/>
          </w:tcPr>
          <w:p>
            <w:pPr>
              <w:widowControl/>
              <w:adjustRightInd w:val="0"/>
              <w:snapToGrid w:val="0"/>
              <w:jc w:val="center"/>
              <w:rPr>
                <w:rFonts w:hint="eastAsia" w:ascii="仿宋_GB2312" w:hAnsi="宋体" w:eastAsia="仿宋_GB2312" w:cs="仿宋_GB2312"/>
                <w:kern w:val="0"/>
              </w:rPr>
            </w:pPr>
            <w:r>
              <w:rPr>
                <w:rFonts w:hint="eastAsia" w:ascii="仿宋_GB2312" w:hAnsi="宋体" w:eastAsia="仿宋_GB2312" w:cs="仿宋_GB2312"/>
                <w:kern w:val="0"/>
                <w:lang w:val="en-US" w:eastAsia="zh-CN"/>
              </w:rPr>
              <w:t>1700000000201153</w:t>
            </w:r>
          </w:p>
        </w:tc>
        <w:tc>
          <w:tcPr>
            <w:tcW w:w="2701" w:type="dxa"/>
            <w:gridSpan w:val="6"/>
            <w:vAlign w:val="center"/>
          </w:tcPr>
          <w:p>
            <w:pPr>
              <w:widowControl/>
              <w:adjustRightInd w:val="0"/>
              <w:snapToGrid w:val="0"/>
              <w:jc w:val="center"/>
              <w:rPr>
                <w:rFonts w:hint="eastAsia" w:ascii="仿宋_GB2312" w:hAnsi="宋体" w:eastAsia="仿宋_GB2312" w:cs="仿宋_GB2312"/>
                <w:kern w:val="0"/>
              </w:rPr>
            </w:pPr>
            <w:r>
              <w:rPr>
                <w:rFonts w:hint="eastAsia" w:ascii="仿宋_GB2312" w:hAnsi="宋体" w:eastAsia="仿宋_GB2312" w:cs="仿宋_GB2312"/>
                <w:kern w:val="0"/>
                <w:lang w:val="en-US" w:eastAsia="zh-CN"/>
              </w:rPr>
              <w:t>AG00218278</w:t>
            </w:r>
          </w:p>
        </w:tc>
        <w:tc>
          <w:tcPr>
            <w:tcW w:w="1663" w:type="dxa"/>
            <w:vAlign w:val="center"/>
          </w:tcPr>
          <w:p>
            <w:pPr>
              <w:adjustRightInd w:val="0"/>
              <w:snapToGrid w:val="0"/>
              <w:jc w:val="center"/>
              <w:rPr>
                <w:rFonts w:hint="eastAsia" w:ascii="仿宋_GB2312" w:hAnsi="宋体" w:eastAsia="仿宋_GB2312" w:cs="仿宋_GB2312"/>
                <w:kern w:val="0"/>
              </w:rPr>
            </w:pPr>
            <w:r>
              <w:rPr>
                <w:rFonts w:ascii="仿宋_GB2312" w:eastAsia="仿宋_GB2312" w:cs="仿宋_GB2312"/>
              </w:rPr>
              <w:t xml:space="preserve"> </w:t>
            </w:r>
            <w:r>
              <w:rPr>
                <w:rFonts w:hint="eastAsia" w:ascii="仿宋_GB2312" w:eastAsia="仿宋_GB2312" w:cs="仿宋_GB231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widowControl/>
              <w:adjustRightInd w:val="0"/>
              <w:snapToGrid w:val="0"/>
              <w:jc w:val="center"/>
              <w:rPr>
                <w:rFonts w:hint="eastAsia" w:ascii="仿宋_GB2312" w:hAnsi="宋体" w:eastAsia="仿宋_GB2312" w:cs="仿宋_GB2312"/>
                <w:kern w:val="0"/>
                <w:sz w:val="21"/>
                <w:szCs w:val="21"/>
                <w:lang w:val="en-US" w:eastAsia="zh-CN" w:bidi="ar-SA"/>
              </w:rPr>
            </w:pPr>
            <w:r>
              <w:rPr>
                <w:rFonts w:hint="eastAsia" w:ascii="仿宋_GB2312" w:hAnsi="宋体" w:eastAsia="仿宋_GB2312" w:cs="仿宋_GB2312"/>
                <w:kern w:val="0"/>
                <w:lang w:val="en-US" w:eastAsia="zh-CN"/>
              </w:rPr>
              <w:t>黄安勇</w:t>
            </w:r>
          </w:p>
        </w:tc>
        <w:tc>
          <w:tcPr>
            <w:tcW w:w="1586" w:type="dxa"/>
            <w:gridSpan w:val="2"/>
            <w:vAlign w:val="center"/>
          </w:tcPr>
          <w:p>
            <w:pPr>
              <w:jc w:val="center"/>
              <w:rPr>
                <w:rFonts w:hint="eastAsia" w:ascii="仿宋_GB2312" w:hAnsi="宋体" w:eastAsia="仿宋_GB2312" w:cs="Times New Roman"/>
                <w:kern w:val="0"/>
                <w:sz w:val="21"/>
                <w:szCs w:val="21"/>
                <w:lang w:val="en-US" w:eastAsia="zh-CN" w:bidi="ar-SA"/>
              </w:rPr>
            </w:pPr>
            <w:r>
              <w:rPr>
                <w:rFonts w:hint="eastAsia" w:ascii="仿宋" w:hAnsi="仿宋" w:eastAsia="仿宋" w:cs="Times New Roman"/>
                <w:color w:val="auto"/>
                <w:szCs w:val="21"/>
                <w:lang w:val="en-US" w:eastAsia="zh-CN"/>
              </w:rPr>
              <w:t>化工工艺</w:t>
            </w:r>
          </w:p>
        </w:tc>
        <w:tc>
          <w:tcPr>
            <w:tcW w:w="2622" w:type="dxa"/>
            <w:gridSpan w:val="4"/>
            <w:vAlign w:val="center"/>
          </w:tcPr>
          <w:p>
            <w:pPr>
              <w:widowControl/>
              <w:adjustRightInd w:val="0"/>
              <w:snapToGrid w:val="0"/>
              <w:jc w:val="center"/>
              <w:rPr>
                <w:rFonts w:hint="eastAsia" w:ascii="仿宋_GB2312" w:hAnsi="宋体" w:eastAsia="仿宋_GB2312" w:cs="仿宋_GB2312"/>
                <w:kern w:val="0"/>
                <w:sz w:val="21"/>
                <w:szCs w:val="21"/>
                <w:lang w:val="en-US" w:eastAsia="zh-CN" w:bidi="ar-SA"/>
              </w:rPr>
            </w:pPr>
            <w:r>
              <w:rPr>
                <w:rFonts w:hint="eastAsia" w:ascii="仿宋_GB2312" w:hAnsi="宋体" w:eastAsia="仿宋_GB2312" w:cs="仿宋_GB2312"/>
                <w:kern w:val="0"/>
                <w:lang w:val="en-US" w:eastAsia="zh-CN"/>
              </w:rPr>
              <w:t>S011053000110192003183</w:t>
            </w:r>
          </w:p>
        </w:tc>
        <w:tc>
          <w:tcPr>
            <w:tcW w:w="2701" w:type="dxa"/>
            <w:gridSpan w:val="6"/>
            <w:vAlign w:val="center"/>
          </w:tcPr>
          <w:p>
            <w:pPr>
              <w:widowControl/>
              <w:adjustRightInd w:val="0"/>
              <w:snapToGrid w:val="0"/>
              <w:jc w:val="center"/>
              <w:rPr>
                <w:rFonts w:hint="eastAsia" w:ascii="仿宋_GB2312" w:hAnsi="宋体" w:eastAsia="仿宋_GB2312" w:cs="仿宋_GB2312"/>
                <w:kern w:val="0"/>
                <w:sz w:val="21"/>
                <w:szCs w:val="21"/>
                <w:lang w:val="en-US" w:eastAsia="zh-CN" w:bidi="ar-SA"/>
              </w:rPr>
            </w:pPr>
          </w:p>
        </w:tc>
        <w:tc>
          <w:tcPr>
            <w:tcW w:w="1663" w:type="dxa"/>
            <w:vAlign w:val="center"/>
          </w:tcPr>
          <w:p>
            <w:pPr>
              <w:adjustRightInd w:val="0"/>
              <w:snapToGrid w:val="0"/>
              <w:jc w:val="center"/>
              <w:rPr>
                <w:rFonts w:hint="eastAsia" w:ascii="方正仿宋_GBK" w:hAnsi="Calibri" w:eastAsia="方正仿宋_GBK" w:cs="Times New Roman"/>
                <w:b/>
                <w:bCs/>
                <w:kern w:val="2"/>
                <w:sz w:val="21"/>
                <w:szCs w:val="21"/>
                <w:lang w:val="en-US" w:eastAsia="zh-CN" w:bidi="ar-SA"/>
              </w:rPr>
            </w:pPr>
            <w:r>
              <w:rPr>
                <w:rFonts w:ascii="仿宋_GB2312" w:eastAsia="仿宋_GB2312" w:cs="仿宋_GB2312"/>
              </w:rPr>
              <w:t xml:space="preserve"> </w:t>
            </w:r>
            <w:r>
              <w:rPr>
                <w:rFonts w:hint="eastAsia" w:ascii="仿宋_GB2312" w:eastAsia="仿宋_GB2312" w:cs="仿宋_GB231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widowControl/>
              <w:adjustRightInd w:val="0"/>
              <w:snapToGrid w:val="0"/>
              <w:jc w:val="center"/>
              <w:rPr>
                <w:rFonts w:hint="default" w:ascii="仿宋_GB2312" w:hAnsi="宋体" w:eastAsia="仿宋_GB2312" w:cs="仿宋_GB2312"/>
                <w:kern w:val="0"/>
                <w:lang w:val="en-US" w:eastAsia="zh-CN"/>
              </w:rPr>
            </w:pPr>
            <w:r>
              <w:rPr>
                <w:rFonts w:hint="eastAsia" w:ascii="仿宋_GB2312" w:hAnsi="宋体" w:eastAsia="仿宋_GB2312" w:cs="仿宋_GB2312"/>
                <w:kern w:val="0"/>
                <w:lang w:val="en-US" w:eastAsia="zh-CN"/>
              </w:rPr>
              <w:t>孟萌萌</w:t>
            </w:r>
          </w:p>
        </w:tc>
        <w:tc>
          <w:tcPr>
            <w:tcW w:w="1586" w:type="dxa"/>
            <w:gridSpan w:val="2"/>
            <w:vAlign w:val="center"/>
          </w:tcPr>
          <w:p>
            <w:pPr>
              <w:jc w:val="center"/>
              <w:rPr>
                <w:rFonts w:hint="eastAsia" w:ascii="仿宋" w:hAnsi="仿宋" w:eastAsia="仿宋" w:cs="Times New Roman"/>
                <w:color w:val="auto"/>
                <w:szCs w:val="21"/>
                <w:lang w:val="en-US" w:eastAsia="zh-CN"/>
              </w:rPr>
            </w:pPr>
            <w:r>
              <w:rPr>
                <w:rFonts w:hint="eastAsia" w:ascii="仿宋" w:hAnsi="仿宋" w:eastAsia="仿宋" w:cs="Times New Roman"/>
                <w:color w:val="auto"/>
                <w:szCs w:val="21"/>
                <w:lang w:val="en-US" w:eastAsia="zh-CN"/>
              </w:rPr>
              <w:t>电气</w:t>
            </w:r>
          </w:p>
        </w:tc>
        <w:tc>
          <w:tcPr>
            <w:tcW w:w="2622" w:type="dxa"/>
            <w:gridSpan w:val="4"/>
            <w:vAlign w:val="center"/>
          </w:tcPr>
          <w:p>
            <w:pPr>
              <w:widowControl/>
              <w:adjustRightInd w:val="0"/>
              <w:snapToGrid w:val="0"/>
              <w:jc w:val="center"/>
              <w:rPr>
                <w:rFonts w:hint="eastAsia" w:ascii="仿宋_GB2312" w:hAnsi="宋体" w:eastAsia="仿宋_GB2312" w:cs="仿宋_GB2312"/>
                <w:kern w:val="0"/>
                <w:lang w:val="en-US" w:eastAsia="zh-CN"/>
              </w:rPr>
            </w:pPr>
            <w:r>
              <w:rPr>
                <w:rFonts w:hint="eastAsia" w:ascii="仿宋_GB2312" w:hAnsi="宋体" w:eastAsia="仿宋_GB2312" w:cs="仿宋_GB2312"/>
                <w:kern w:val="0"/>
                <w:lang w:val="en-US" w:eastAsia="zh-CN"/>
              </w:rPr>
              <w:t>1100000000301652</w:t>
            </w:r>
          </w:p>
        </w:tc>
        <w:tc>
          <w:tcPr>
            <w:tcW w:w="2701" w:type="dxa"/>
            <w:gridSpan w:val="6"/>
            <w:vAlign w:val="center"/>
          </w:tcPr>
          <w:p>
            <w:pPr>
              <w:widowControl/>
              <w:adjustRightInd w:val="0"/>
              <w:snapToGrid w:val="0"/>
              <w:jc w:val="center"/>
              <w:rPr>
                <w:rFonts w:hint="eastAsia" w:ascii="仿宋_GB2312" w:hAnsi="宋体" w:eastAsia="仿宋_GB2312" w:cs="仿宋_GB2312"/>
                <w:kern w:val="0"/>
              </w:rPr>
            </w:pPr>
          </w:p>
        </w:tc>
        <w:tc>
          <w:tcPr>
            <w:tcW w:w="1663" w:type="dxa"/>
            <w:vAlign w:val="center"/>
          </w:tcPr>
          <w:p>
            <w:pPr>
              <w:adjustRightInd w:val="0"/>
              <w:snapToGrid w:val="0"/>
              <w:jc w:val="center"/>
              <w:rPr>
                <w:rFonts w:hint="eastAsia" w:ascii="仿宋_GB2312" w:eastAsia="仿宋_GB2312" w:cs="仿宋_GB2312"/>
              </w:rPr>
            </w:pPr>
            <w:r>
              <w:rPr>
                <w:rFonts w:hint="eastAsia" w:ascii="仿宋_GB2312" w:eastAsia="仿宋_GB2312" w:cs="仿宋_GB231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widowControl/>
              <w:adjustRightInd w:val="0"/>
              <w:snapToGrid w:val="0"/>
              <w:jc w:val="center"/>
              <w:rPr>
                <w:rFonts w:hint="default" w:ascii="仿宋_GB2312" w:hAnsi="宋体" w:eastAsia="仿宋_GB2312" w:cs="仿宋_GB2312"/>
                <w:kern w:val="0"/>
                <w:lang w:val="en-US" w:eastAsia="zh-CN"/>
              </w:rPr>
            </w:pPr>
            <w:r>
              <w:rPr>
                <w:rFonts w:hint="eastAsia" w:ascii="仿宋_GB2312" w:hAnsi="宋体" w:eastAsia="仿宋_GB2312" w:cs="仿宋_GB2312"/>
                <w:kern w:val="0"/>
                <w:lang w:val="en-US" w:eastAsia="zh-CN"/>
              </w:rPr>
              <w:t>何文勋</w:t>
            </w:r>
          </w:p>
        </w:tc>
        <w:tc>
          <w:tcPr>
            <w:tcW w:w="1586" w:type="dxa"/>
            <w:gridSpan w:val="2"/>
            <w:vAlign w:val="center"/>
          </w:tcPr>
          <w:p>
            <w:pPr>
              <w:jc w:val="center"/>
              <w:rPr>
                <w:rFonts w:hint="eastAsia" w:ascii="仿宋" w:hAnsi="仿宋" w:eastAsia="仿宋" w:cs="Times New Roman"/>
                <w:color w:val="auto"/>
                <w:szCs w:val="21"/>
                <w:lang w:val="en-US" w:eastAsia="zh-CN"/>
              </w:rPr>
            </w:pPr>
            <w:r>
              <w:rPr>
                <w:rFonts w:hint="eastAsia" w:ascii="仿宋" w:hAnsi="仿宋" w:eastAsia="仿宋" w:cs="Times New Roman"/>
                <w:color w:val="auto"/>
                <w:szCs w:val="21"/>
                <w:lang w:val="en-US" w:eastAsia="zh-CN"/>
              </w:rPr>
              <w:t>安全</w:t>
            </w:r>
          </w:p>
        </w:tc>
        <w:tc>
          <w:tcPr>
            <w:tcW w:w="2622" w:type="dxa"/>
            <w:gridSpan w:val="4"/>
            <w:vAlign w:val="center"/>
          </w:tcPr>
          <w:p>
            <w:pPr>
              <w:widowControl/>
              <w:adjustRightInd w:val="0"/>
              <w:snapToGrid w:val="0"/>
              <w:jc w:val="center"/>
              <w:rPr>
                <w:rFonts w:hint="eastAsia" w:ascii="仿宋_GB2312" w:hAnsi="宋体" w:eastAsia="仿宋_GB2312" w:cs="仿宋_GB2312"/>
                <w:kern w:val="0"/>
                <w:lang w:val="en-US" w:eastAsia="zh-CN"/>
              </w:rPr>
            </w:pPr>
            <w:r>
              <w:rPr>
                <w:rFonts w:hint="eastAsia" w:ascii="仿宋_GB2312" w:hAnsi="宋体" w:eastAsia="仿宋_GB2312" w:cs="仿宋_GB2312"/>
                <w:kern w:val="0"/>
                <w:lang w:val="en-US" w:eastAsia="zh-CN"/>
              </w:rPr>
              <w:t>S011053000110193002272</w:t>
            </w:r>
          </w:p>
        </w:tc>
        <w:tc>
          <w:tcPr>
            <w:tcW w:w="2701" w:type="dxa"/>
            <w:gridSpan w:val="6"/>
            <w:vAlign w:val="center"/>
          </w:tcPr>
          <w:p>
            <w:pPr>
              <w:widowControl/>
              <w:adjustRightInd w:val="0"/>
              <w:snapToGrid w:val="0"/>
              <w:jc w:val="center"/>
              <w:rPr>
                <w:rFonts w:hint="eastAsia" w:ascii="仿宋_GB2312" w:hAnsi="宋体" w:eastAsia="仿宋_GB2312" w:cs="仿宋_GB2312"/>
                <w:kern w:val="0"/>
              </w:rPr>
            </w:pPr>
          </w:p>
        </w:tc>
        <w:tc>
          <w:tcPr>
            <w:tcW w:w="1663" w:type="dxa"/>
            <w:vAlign w:val="center"/>
          </w:tcPr>
          <w:p>
            <w:pPr>
              <w:adjustRightInd w:val="0"/>
              <w:snapToGrid w:val="0"/>
              <w:jc w:val="center"/>
              <w:rPr>
                <w:rFonts w:hint="eastAsia" w:ascii="仿宋_GB2312" w:eastAsia="仿宋_GB2312" w:cs="仿宋_GB2312"/>
              </w:rPr>
            </w:pPr>
            <w:r>
              <w:rPr>
                <w:rFonts w:hint="eastAsia" w:ascii="仿宋_GB2312" w:eastAsia="仿宋_GB2312" w:cs="仿宋_GB231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widowControl/>
              <w:adjustRightInd w:val="0"/>
              <w:snapToGrid w:val="0"/>
              <w:jc w:val="center"/>
              <w:rPr>
                <w:rFonts w:hint="default" w:ascii="仿宋_GB2312" w:hAnsi="宋体" w:eastAsia="仿宋_GB2312" w:cs="仿宋_GB2312"/>
                <w:kern w:val="0"/>
                <w:lang w:val="en-US" w:eastAsia="zh-CN"/>
              </w:rPr>
            </w:pPr>
            <w:r>
              <w:rPr>
                <w:rFonts w:hint="eastAsia" w:ascii="仿宋_GB2312" w:hAnsi="宋体" w:eastAsia="仿宋_GB2312" w:cs="仿宋_GB2312"/>
                <w:kern w:val="0"/>
                <w:lang w:val="en-US" w:eastAsia="zh-CN"/>
              </w:rPr>
              <w:t>李  伟</w:t>
            </w:r>
          </w:p>
        </w:tc>
        <w:tc>
          <w:tcPr>
            <w:tcW w:w="1586" w:type="dxa"/>
            <w:gridSpan w:val="2"/>
            <w:vAlign w:val="center"/>
          </w:tcPr>
          <w:p>
            <w:pPr>
              <w:jc w:val="center"/>
              <w:rPr>
                <w:rFonts w:hint="eastAsia" w:ascii="仿宋" w:hAnsi="仿宋" w:eastAsia="仿宋" w:cs="Times New Roman"/>
                <w:color w:val="auto"/>
                <w:szCs w:val="21"/>
                <w:lang w:val="en-US" w:eastAsia="zh-CN"/>
              </w:rPr>
            </w:pPr>
            <w:r>
              <w:rPr>
                <w:rFonts w:hint="eastAsia" w:ascii="仿宋" w:hAnsi="仿宋" w:eastAsia="仿宋" w:cs="Times New Roman"/>
                <w:color w:val="auto"/>
                <w:szCs w:val="21"/>
                <w:lang w:val="en-US" w:eastAsia="zh-CN"/>
              </w:rPr>
              <w:t>机械；安全</w:t>
            </w:r>
          </w:p>
        </w:tc>
        <w:tc>
          <w:tcPr>
            <w:tcW w:w="2622" w:type="dxa"/>
            <w:gridSpan w:val="4"/>
            <w:vAlign w:val="center"/>
          </w:tcPr>
          <w:p>
            <w:pPr>
              <w:widowControl/>
              <w:adjustRightInd w:val="0"/>
              <w:snapToGrid w:val="0"/>
              <w:jc w:val="center"/>
              <w:rPr>
                <w:rFonts w:hint="eastAsia" w:ascii="仿宋_GB2312" w:hAnsi="宋体" w:eastAsia="仿宋_GB2312" w:cs="仿宋_GB2312"/>
                <w:kern w:val="0"/>
                <w:lang w:val="en-US" w:eastAsia="zh-CN"/>
              </w:rPr>
            </w:pPr>
            <w:r>
              <w:rPr>
                <w:rFonts w:hint="eastAsia" w:ascii="仿宋_GB2312" w:hAnsi="宋体" w:eastAsia="仿宋_GB2312" w:cs="仿宋_GB2312"/>
                <w:kern w:val="0"/>
                <w:lang w:val="en-US" w:eastAsia="zh-CN"/>
              </w:rPr>
              <w:t>1800000000201223</w:t>
            </w:r>
          </w:p>
        </w:tc>
        <w:tc>
          <w:tcPr>
            <w:tcW w:w="2701" w:type="dxa"/>
            <w:gridSpan w:val="6"/>
            <w:vAlign w:val="center"/>
          </w:tcPr>
          <w:p>
            <w:pPr>
              <w:widowControl/>
              <w:adjustRightInd w:val="0"/>
              <w:snapToGrid w:val="0"/>
              <w:jc w:val="center"/>
              <w:rPr>
                <w:rFonts w:hint="eastAsia" w:ascii="仿宋_GB2312" w:hAnsi="宋体" w:eastAsia="仿宋_GB2312" w:cs="仿宋_GB2312"/>
                <w:kern w:val="0"/>
              </w:rPr>
            </w:pPr>
          </w:p>
        </w:tc>
        <w:tc>
          <w:tcPr>
            <w:tcW w:w="1663" w:type="dxa"/>
            <w:vAlign w:val="center"/>
          </w:tcPr>
          <w:p>
            <w:pPr>
              <w:adjustRightInd w:val="0"/>
              <w:snapToGrid w:val="0"/>
              <w:jc w:val="center"/>
              <w:rPr>
                <w:rFonts w:hint="eastAsia" w:ascii="仿宋_GB2312" w:eastAsia="仿宋_GB2312" w:cs="仿宋_GB2312"/>
              </w:rPr>
            </w:pPr>
            <w:r>
              <w:rPr>
                <w:rFonts w:hint="eastAsia" w:ascii="仿宋_GB2312" w:eastAsia="仿宋_GB2312" w:cs="仿宋_GB231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_GB2312" w:hAnsi="宋体" w:eastAsia="仿宋_GB2312" w:cs="Times New Roman"/>
                <w:kern w:val="0"/>
                <w:lang w:eastAsia="zh-CN"/>
              </w:rPr>
            </w:pPr>
            <w:r>
              <w:rPr>
                <w:rFonts w:hint="eastAsia" w:ascii="仿宋_GB2312" w:hAnsi="宋体" w:eastAsia="仿宋_GB2312" w:cs="仿宋_GB2312"/>
                <w:kern w:val="0"/>
                <w:lang w:val="en-US" w:eastAsia="zh-CN"/>
              </w:rPr>
              <w:t>刘国勇</w:t>
            </w:r>
          </w:p>
        </w:tc>
        <w:tc>
          <w:tcPr>
            <w:tcW w:w="1586" w:type="dxa"/>
            <w:gridSpan w:val="2"/>
            <w:vAlign w:val="center"/>
          </w:tcPr>
          <w:p>
            <w:pPr>
              <w:widowControl/>
              <w:jc w:val="center"/>
              <w:rPr>
                <w:rFonts w:hint="eastAsia" w:ascii="仿宋_GB2312" w:hAnsi="宋体" w:eastAsia="仿宋_GB2312" w:cs="Times New Roman"/>
                <w:kern w:val="0"/>
                <w:lang w:eastAsia="zh-CN"/>
              </w:rPr>
            </w:pPr>
            <w:r>
              <w:rPr>
                <w:rFonts w:hint="eastAsia" w:ascii="仿宋" w:hAnsi="仿宋" w:eastAsia="仿宋" w:cs="Times New Roman"/>
                <w:color w:val="auto"/>
                <w:szCs w:val="21"/>
                <w:lang w:val="en-US" w:eastAsia="zh-CN"/>
              </w:rPr>
              <w:t>化工工艺</w:t>
            </w:r>
          </w:p>
        </w:tc>
        <w:tc>
          <w:tcPr>
            <w:tcW w:w="2622" w:type="dxa"/>
            <w:gridSpan w:val="4"/>
            <w:vAlign w:val="center"/>
          </w:tcPr>
          <w:p>
            <w:pPr>
              <w:widowControl/>
              <w:adjustRightInd w:val="0"/>
              <w:snapToGrid w:val="0"/>
              <w:jc w:val="center"/>
              <w:rPr>
                <w:rFonts w:ascii="仿宋_GB2312" w:hAnsi="宋体" w:eastAsia="仿宋_GB2312" w:cs="仿宋_GB2312"/>
                <w:kern w:val="0"/>
              </w:rPr>
            </w:pPr>
            <w:r>
              <w:rPr>
                <w:rFonts w:hint="eastAsia" w:ascii="仿宋_GB2312" w:hAnsi="宋体" w:eastAsia="仿宋_GB2312" w:cs="仿宋_GB2312"/>
                <w:kern w:val="0"/>
                <w:lang w:val="en-US" w:eastAsia="zh-CN"/>
              </w:rPr>
              <w:t>1800000000100099</w:t>
            </w:r>
          </w:p>
        </w:tc>
        <w:tc>
          <w:tcPr>
            <w:tcW w:w="2701" w:type="dxa"/>
            <w:gridSpan w:val="6"/>
            <w:vAlign w:val="center"/>
          </w:tcPr>
          <w:p>
            <w:pPr>
              <w:widowControl/>
              <w:adjustRightInd w:val="0"/>
              <w:snapToGrid w:val="0"/>
              <w:jc w:val="center"/>
              <w:rPr>
                <w:rFonts w:ascii="仿宋_GB2312" w:hAnsi="宋体" w:eastAsia="仿宋_GB2312" w:cs="Times New Roman"/>
                <w:kern w:val="0"/>
              </w:rPr>
            </w:pPr>
            <w:r>
              <w:rPr>
                <w:rFonts w:hint="eastAsia" w:ascii="仿宋_GB2312" w:hAnsi="宋体" w:eastAsia="仿宋_GB2312" w:cs="Times New Roman"/>
                <w:kern w:val="0"/>
              </w:rPr>
              <w:t>0016637</w:t>
            </w:r>
          </w:p>
        </w:tc>
        <w:tc>
          <w:tcPr>
            <w:tcW w:w="1663" w:type="dxa"/>
            <w:vAlign w:val="center"/>
          </w:tcPr>
          <w:p>
            <w:pPr>
              <w:adjustRightInd w:val="0"/>
              <w:snapToGrid w:val="0"/>
              <w:jc w:val="center"/>
              <w:rPr>
                <w:rFonts w:ascii="仿宋_GB2312" w:eastAsia="仿宋_GB2312" w:cs="Times New Roman"/>
              </w:rPr>
            </w:pPr>
            <w:r>
              <w:rPr>
                <w:rFonts w:hint="eastAsia" w:ascii="仿宋_GB2312" w:eastAsia="仿宋_GB2312" w:cs="仿宋_GB231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default" w:ascii="仿宋_GB2312" w:hAnsi="宋体" w:eastAsia="仿宋_GB2312" w:cs="Times New Roman"/>
                <w:kern w:val="0"/>
                <w:lang w:val="en-US" w:eastAsia="zh-CN"/>
              </w:rPr>
            </w:pPr>
            <w:r>
              <w:rPr>
                <w:rFonts w:hint="eastAsia" w:ascii="仿宋_GB2312" w:hAnsi="宋体" w:eastAsia="仿宋_GB2312" w:cs="仿宋_GB2312"/>
                <w:kern w:val="0"/>
                <w:lang w:val="en-US" w:eastAsia="zh-CN"/>
              </w:rPr>
              <w:t>冯  皓</w:t>
            </w:r>
          </w:p>
        </w:tc>
        <w:tc>
          <w:tcPr>
            <w:tcW w:w="1586" w:type="dxa"/>
            <w:gridSpan w:val="2"/>
            <w:vAlign w:val="center"/>
          </w:tcPr>
          <w:p>
            <w:pPr>
              <w:widowControl/>
              <w:adjustRightInd w:val="0"/>
              <w:snapToGrid w:val="0"/>
              <w:jc w:val="center"/>
              <w:rPr>
                <w:rFonts w:ascii="仿宋_GB2312" w:hAnsi="宋体" w:eastAsia="仿宋_GB2312" w:cs="Times New Roman"/>
                <w:kern w:val="0"/>
              </w:rPr>
            </w:pPr>
            <w:r>
              <w:rPr>
                <w:rFonts w:hint="eastAsia" w:ascii="仿宋_GB2312" w:hAnsi="宋体" w:eastAsia="仿宋_GB2312" w:cs="仿宋_GB2312"/>
                <w:kern w:val="0"/>
                <w:lang w:eastAsia="zh-CN"/>
              </w:rPr>
              <w:t>机械；化工机械</w:t>
            </w:r>
          </w:p>
        </w:tc>
        <w:tc>
          <w:tcPr>
            <w:tcW w:w="2622" w:type="dxa"/>
            <w:gridSpan w:val="4"/>
            <w:vAlign w:val="center"/>
          </w:tcPr>
          <w:p>
            <w:pPr>
              <w:widowControl/>
              <w:adjustRightInd w:val="0"/>
              <w:snapToGrid w:val="0"/>
              <w:jc w:val="center"/>
              <w:rPr>
                <w:rFonts w:ascii="仿宋_GB2312" w:hAnsi="宋体" w:eastAsia="仿宋_GB2312" w:cs="仿宋_GB2312"/>
                <w:kern w:val="0"/>
              </w:rPr>
            </w:pPr>
            <w:r>
              <w:rPr>
                <w:rFonts w:ascii="仿宋_GB2312" w:hAnsi="宋体" w:eastAsia="仿宋_GB2312" w:cs="仿宋_GB2312"/>
                <w:kern w:val="0"/>
              </w:rPr>
              <w:t>1600000000201291</w:t>
            </w:r>
          </w:p>
        </w:tc>
        <w:tc>
          <w:tcPr>
            <w:tcW w:w="2701" w:type="dxa"/>
            <w:gridSpan w:val="6"/>
            <w:vAlign w:val="center"/>
          </w:tcPr>
          <w:p>
            <w:pPr>
              <w:widowControl/>
              <w:adjustRightInd w:val="0"/>
              <w:snapToGrid w:val="0"/>
              <w:jc w:val="center"/>
              <w:rPr>
                <w:rFonts w:ascii="仿宋_GB2312" w:hAnsi="宋体" w:eastAsia="仿宋_GB2312" w:cs="Times New Roman"/>
                <w:kern w:val="0"/>
              </w:rPr>
            </w:pPr>
            <w:r>
              <w:rPr>
                <w:rFonts w:hint="eastAsia" w:ascii="仿宋_GB2312" w:hAnsi="宋体" w:eastAsia="仿宋_GB2312" w:cs="仿宋_GB2312"/>
                <w:kern w:val="0"/>
              </w:rPr>
              <w:t>0177668</w:t>
            </w:r>
          </w:p>
        </w:tc>
        <w:tc>
          <w:tcPr>
            <w:tcW w:w="1663" w:type="dxa"/>
            <w:vAlign w:val="center"/>
          </w:tcPr>
          <w:p>
            <w:pPr>
              <w:adjustRightInd w:val="0"/>
              <w:snapToGrid w:val="0"/>
              <w:jc w:val="center"/>
              <w:rPr>
                <w:rFonts w:ascii="仿宋_GB2312" w:eastAsia="仿宋_GB2312" w:cs="Times New Roman"/>
              </w:rPr>
            </w:pPr>
            <w:r>
              <w:rPr>
                <w:rFonts w:hint="eastAsia" w:ascii="仿宋_GB2312" w:eastAsia="仿宋_GB2312" w:cs="仿宋_GB231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_GB2312" w:hAnsi="宋体" w:eastAsia="仿宋_GB2312" w:cs="Times New Roman"/>
                <w:kern w:val="0"/>
              </w:rPr>
            </w:pPr>
            <w:r>
              <w:rPr>
                <w:rFonts w:hint="eastAsia" w:ascii="仿宋_GB2312" w:hAnsi="宋体" w:eastAsia="仿宋_GB2312" w:cs="仿宋_GB2312"/>
                <w:kern w:val="0"/>
              </w:rPr>
              <w:t>蔡治勇</w:t>
            </w:r>
          </w:p>
        </w:tc>
        <w:tc>
          <w:tcPr>
            <w:tcW w:w="1586" w:type="dxa"/>
            <w:gridSpan w:val="2"/>
            <w:vAlign w:val="center"/>
          </w:tcPr>
          <w:p>
            <w:pPr>
              <w:widowControl/>
              <w:jc w:val="center"/>
              <w:rPr>
                <w:rFonts w:ascii="仿宋_GB2312" w:hAnsi="宋体" w:eastAsia="仿宋_GB2312" w:cs="Times New Roman"/>
                <w:kern w:val="0"/>
              </w:rPr>
            </w:pPr>
            <w:r>
              <w:rPr>
                <w:rFonts w:hint="eastAsia" w:ascii="仿宋_GB2312" w:hAnsi="宋体" w:eastAsia="仿宋_GB2312" w:cs="仿宋_GB2312"/>
                <w:kern w:val="0"/>
              </w:rPr>
              <w:t>热能与动力；火工</w:t>
            </w:r>
          </w:p>
        </w:tc>
        <w:tc>
          <w:tcPr>
            <w:tcW w:w="2622" w:type="dxa"/>
            <w:gridSpan w:val="4"/>
            <w:vAlign w:val="center"/>
          </w:tcPr>
          <w:p>
            <w:pPr>
              <w:widowControl/>
              <w:adjustRightInd w:val="0"/>
              <w:snapToGrid w:val="0"/>
              <w:jc w:val="center"/>
              <w:rPr>
                <w:rFonts w:ascii="仿宋_GB2312" w:hAnsi="宋体" w:eastAsia="仿宋_GB2312" w:cs="仿宋_GB2312"/>
                <w:kern w:val="0"/>
              </w:rPr>
            </w:pPr>
            <w:r>
              <w:rPr>
                <w:rFonts w:ascii="仿宋_GB2312" w:hAnsi="宋体" w:eastAsia="仿宋_GB2312" w:cs="仿宋_GB2312"/>
                <w:kern w:val="0"/>
              </w:rPr>
              <w:t>0800000000102949</w:t>
            </w:r>
          </w:p>
        </w:tc>
        <w:tc>
          <w:tcPr>
            <w:tcW w:w="2701" w:type="dxa"/>
            <w:gridSpan w:val="6"/>
            <w:vAlign w:val="center"/>
          </w:tcPr>
          <w:p>
            <w:pPr>
              <w:widowControl/>
              <w:adjustRightInd w:val="0"/>
              <w:snapToGrid w:val="0"/>
              <w:jc w:val="center"/>
              <w:rPr>
                <w:rFonts w:ascii="仿宋_GB2312" w:hAnsi="宋体" w:eastAsia="仿宋_GB2312" w:cs="Times New Roman"/>
                <w:kern w:val="0"/>
              </w:rPr>
            </w:pPr>
            <w:r>
              <w:rPr>
                <w:rFonts w:hint="eastAsia" w:ascii="仿宋_GB2312" w:hAnsi="宋体" w:eastAsia="仿宋_GB2312" w:cs="Times New Roman"/>
                <w:kern w:val="0"/>
              </w:rPr>
              <w:t>0074134</w:t>
            </w:r>
          </w:p>
        </w:tc>
        <w:tc>
          <w:tcPr>
            <w:tcW w:w="1663" w:type="dxa"/>
            <w:vAlign w:val="center"/>
          </w:tcPr>
          <w:p>
            <w:pPr>
              <w:adjustRightInd w:val="0"/>
              <w:snapToGrid w:val="0"/>
              <w:jc w:val="center"/>
              <w:rPr>
                <w:rFonts w:ascii="仿宋_GB2312" w:eastAsia="仿宋_GB2312" w:cs="Times New Roman"/>
              </w:rPr>
            </w:pPr>
            <w:r>
              <w:rPr>
                <w:rFonts w:hint="eastAsia" w:ascii="仿宋_GB2312" w:eastAsia="仿宋_GB2312" w:cs="仿宋_GB231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Align w:val="center"/>
          </w:tcPr>
          <w:p>
            <w:pPr>
              <w:jc w:val="center"/>
              <w:rPr>
                <w:rFonts w:ascii="宋体" w:cs="Times New Roman"/>
              </w:rPr>
            </w:pPr>
            <w:r>
              <w:rPr>
                <w:rFonts w:hint="eastAsia" w:ascii="宋体" w:hAnsi="宋体" w:cs="宋体"/>
              </w:rPr>
              <w:t>项目简介</w:t>
            </w:r>
          </w:p>
        </w:tc>
        <w:tc>
          <w:tcPr>
            <w:tcW w:w="8572" w:type="dxa"/>
            <w:gridSpan w:val="13"/>
            <w:vAlign w:val="center"/>
          </w:tcPr>
          <w:p>
            <w:pPr>
              <w:spacing w:line="360" w:lineRule="auto"/>
              <w:ind w:firstLine="420" w:firstLineChars="200"/>
              <w:rPr>
                <w:rFonts w:hint="eastAsia" w:ascii="仿宋" w:hAnsi="仿宋" w:eastAsia="仿宋" w:cs="仿宋"/>
              </w:rPr>
            </w:pPr>
            <w:r>
              <w:rPr>
                <w:rFonts w:hint="eastAsia" w:ascii="仿宋" w:hAnsi="仿宋" w:eastAsia="仿宋" w:cs="仿宋"/>
              </w:rPr>
              <w:t>重庆经济技术开发区物业发展有限公司加油站位于重庆市南岸区南坪六小区桃源路116号。该加油站</w:t>
            </w:r>
            <w:r>
              <w:rPr>
                <w:rFonts w:hint="eastAsia" w:ascii="仿宋" w:hAnsi="仿宋" w:eastAsia="仿宋" w:cs="仿宋"/>
                <w:kern w:val="0"/>
                <w:szCs w:val="28"/>
              </w:rPr>
              <w:t>占地面积1363.4m</w:t>
            </w:r>
            <w:r>
              <w:rPr>
                <w:rFonts w:hint="eastAsia" w:ascii="仿宋" w:hAnsi="仿宋" w:eastAsia="仿宋" w:cs="仿宋"/>
                <w:kern w:val="0"/>
                <w:szCs w:val="28"/>
                <w:vertAlign w:val="superscript"/>
              </w:rPr>
              <w:t>2</w:t>
            </w:r>
            <w:r>
              <w:rPr>
                <w:rFonts w:hint="eastAsia" w:ascii="仿宋" w:hAnsi="仿宋" w:eastAsia="仿宋" w:cs="仿宋"/>
                <w:kern w:val="0"/>
                <w:szCs w:val="28"/>
              </w:rPr>
              <w:t>，建筑面积493m</w:t>
            </w:r>
            <w:r>
              <w:rPr>
                <w:rFonts w:hint="eastAsia" w:ascii="仿宋" w:hAnsi="仿宋" w:eastAsia="仿宋" w:cs="仿宋"/>
                <w:kern w:val="0"/>
                <w:szCs w:val="28"/>
                <w:vertAlign w:val="superscript"/>
              </w:rPr>
              <w:t>2</w:t>
            </w:r>
            <w:r>
              <w:rPr>
                <w:rFonts w:hint="eastAsia" w:ascii="仿宋" w:hAnsi="仿宋" w:eastAsia="仿宋" w:cs="仿宋"/>
                <w:kern w:val="0"/>
                <w:szCs w:val="28"/>
              </w:rPr>
              <w:t>，</w:t>
            </w:r>
            <w:r>
              <w:rPr>
                <w:rFonts w:hint="eastAsia" w:ascii="仿宋" w:hAnsi="仿宋" w:eastAsia="仿宋" w:cs="仿宋"/>
              </w:rPr>
              <w:t>站内设30m</w:t>
            </w:r>
            <w:r>
              <w:rPr>
                <w:rFonts w:hint="eastAsia" w:ascii="仿宋" w:hAnsi="仿宋" w:eastAsia="仿宋" w:cs="仿宋"/>
                <w:vertAlign w:val="superscript"/>
              </w:rPr>
              <w:t>3</w:t>
            </w:r>
            <w:r>
              <w:rPr>
                <w:rFonts w:hint="eastAsia" w:ascii="仿宋" w:hAnsi="仿宋" w:eastAsia="仿宋" w:cs="仿宋"/>
                <w:lang w:val="en-US" w:eastAsia="zh-CN"/>
              </w:rPr>
              <w:t>的</w:t>
            </w:r>
            <w:r>
              <w:rPr>
                <w:rFonts w:hint="eastAsia" w:ascii="仿宋" w:hAnsi="仿宋" w:eastAsia="仿宋" w:cs="仿宋"/>
              </w:rPr>
              <w:t>92#汽油罐1座</w:t>
            </w:r>
            <w:r>
              <w:rPr>
                <w:rFonts w:hint="eastAsia" w:ascii="仿宋" w:hAnsi="仿宋" w:eastAsia="仿宋" w:cs="仿宋"/>
                <w:lang w:eastAsia="zh-CN"/>
              </w:rPr>
              <w:t>，</w:t>
            </w:r>
            <w:r>
              <w:rPr>
                <w:rFonts w:hint="eastAsia" w:ascii="仿宋" w:hAnsi="仿宋" w:eastAsia="仿宋" w:cs="仿宋"/>
              </w:rPr>
              <w:t>20m</w:t>
            </w:r>
            <w:r>
              <w:rPr>
                <w:rFonts w:hint="eastAsia" w:ascii="仿宋" w:hAnsi="仿宋" w:eastAsia="仿宋" w:cs="仿宋"/>
                <w:vertAlign w:val="superscript"/>
              </w:rPr>
              <w:t>3</w:t>
            </w:r>
            <w:r>
              <w:rPr>
                <w:rFonts w:hint="eastAsia" w:ascii="仿宋" w:hAnsi="仿宋" w:eastAsia="仿宋" w:cs="仿宋"/>
                <w:lang w:val="en-US" w:eastAsia="zh-CN"/>
              </w:rPr>
              <w:t>的</w:t>
            </w:r>
            <w:r>
              <w:rPr>
                <w:rFonts w:hint="eastAsia" w:ascii="仿宋" w:hAnsi="仿宋" w:eastAsia="仿宋" w:cs="仿宋"/>
              </w:rPr>
              <w:t>9</w:t>
            </w:r>
            <w:r>
              <w:rPr>
                <w:rFonts w:hint="eastAsia" w:ascii="仿宋" w:hAnsi="仿宋" w:eastAsia="仿宋" w:cs="仿宋"/>
                <w:lang w:val="en-US" w:eastAsia="zh-CN"/>
              </w:rPr>
              <w:t>5</w:t>
            </w:r>
            <w:r>
              <w:rPr>
                <w:rFonts w:hint="eastAsia" w:ascii="仿宋" w:hAnsi="仿宋" w:eastAsia="仿宋" w:cs="仿宋"/>
              </w:rPr>
              <w:t>#汽油罐</w:t>
            </w:r>
            <w:r>
              <w:rPr>
                <w:rFonts w:hint="eastAsia" w:ascii="仿宋" w:hAnsi="仿宋" w:eastAsia="仿宋" w:cs="仿宋"/>
                <w:lang w:eastAsia="zh-CN"/>
              </w:rPr>
              <w:t>（</w:t>
            </w:r>
            <w:r>
              <w:rPr>
                <w:rFonts w:hint="eastAsia" w:ascii="仿宋" w:hAnsi="仿宋" w:eastAsia="仿宋" w:cs="仿宋"/>
                <w:lang w:val="en-US" w:eastAsia="zh-CN"/>
              </w:rPr>
              <w:t>隔舱罐</w:t>
            </w:r>
            <w:r>
              <w:rPr>
                <w:rFonts w:hint="eastAsia" w:ascii="仿宋" w:hAnsi="仿宋" w:eastAsia="仿宋" w:cs="仿宋"/>
                <w:lang w:eastAsia="zh-CN"/>
              </w:rPr>
              <w:t>）</w:t>
            </w:r>
            <w:r>
              <w:rPr>
                <w:rFonts w:hint="eastAsia" w:ascii="仿宋" w:hAnsi="仿宋" w:eastAsia="仿宋" w:cs="仿宋"/>
                <w:lang w:val="en-US" w:eastAsia="zh-CN"/>
              </w:rPr>
              <w:t>和</w:t>
            </w:r>
            <w:r>
              <w:rPr>
                <w:rFonts w:hint="eastAsia" w:ascii="仿宋" w:hAnsi="仿宋" w:eastAsia="仿宋" w:cs="仿宋"/>
                <w:kern w:val="0"/>
                <w:szCs w:val="28"/>
              </w:rPr>
              <w:t>0#柴油</w:t>
            </w:r>
            <w:r>
              <w:rPr>
                <w:rFonts w:hint="eastAsia" w:ascii="仿宋" w:hAnsi="仿宋" w:eastAsia="仿宋" w:cs="仿宋"/>
                <w:kern w:val="0"/>
                <w:szCs w:val="28"/>
                <w:lang w:val="en-US" w:eastAsia="zh-CN"/>
              </w:rPr>
              <w:t>罐各1座，</w:t>
            </w:r>
            <w:r>
              <w:rPr>
                <w:rFonts w:hint="eastAsia" w:ascii="仿宋" w:hAnsi="仿宋" w:eastAsia="仿宋" w:cs="仿宋"/>
                <w:kern w:val="0"/>
                <w:szCs w:val="28"/>
              </w:rPr>
              <w:t>加油机5台（单枪加油机</w:t>
            </w:r>
            <w:r>
              <w:rPr>
                <w:rFonts w:hint="eastAsia" w:ascii="仿宋" w:hAnsi="仿宋" w:eastAsia="仿宋" w:cs="仿宋"/>
                <w:kern w:val="0"/>
                <w:szCs w:val="28"/>
                <w:lang w:val="en-US" w:eastAsia="zh-CN"/>
              </w:rPr>
              <w:t>3</w:t>
            </w:r>
            <w:r>
              <w:rPr>
                <w:rFonts w:hint="eastAsia" w:ascii="仿宋" w:hAnsi="仿宋" w:eastAsia="仿宋" w:cs="仿宋"/>
                <w:kern w:val="0"/>
                <w:szCs w:val="28"/>
              </w:rPr>
              <w:t>台，双枪加油机</w:t>
            </w:r>
            <w:r>
              <w:rPr>
                <w:rFonts w:hint="eastAsia" w:ascii="仿宋" w:hAnsi="仿宋" w:eastAsia="仿宋" w:cs="仿宋"/>
                <w:kern w:val="0"/>
                <w:szCs w:val="28"/>
                <w:lang w:val="en-US" w:eastAsia="zh-CN"/>
              </w:rPr>
              <w:t>2</w:t>
            </w:r>
            <w:r>
              <w:rPr>
                <w:rFonts w:hint="eastAsia" w:ascii="仿宋" w:hAnsi="仿宋" w:eastAsia="仿宋" w:cs="仿宋"/>
                <w:kern w:val="0"/>
                <w:szCs w:val="28"/>
              </w:rPr>
              <w:t>台），属于三级加油站，主要经营92#汽油、95#汽油和0#柴油</w:t>
            </w:r>
            <w:r>
              <w:rPr>
                <w:rFonts w:hint="eastAsia" w:ascii="仿宋" w:hAnsi="仿宋" w:eastAsia="仿宋" w:cs="仿宋"/>
              </w:rPr>
              <w:t xml:space="preserve">。  </w:t>
            </w:r>
          </w:p>
          <w:p>
            <w:pPr>
              <w:pStyle w:val="3"/>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kern w:val="2"/>
                <w:sz w:val="21"/>
                <w:szCs w:val="21"/>
                <w:lang w:val="en-US" w:eastAsia="zh-CN" w:bidi="ar-SA"/>
              </w:rPr>
              <w:t>组长现场照片：</w:t>
            </w:r>
          </w:p>
          <w:p>
            <w:pPr>
              <w:pStyle w:val="3"/>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auto"/>
              <w:rPr>
                <w:rFonts w:hint="default" w:ascii="仿宋" w:hAnsi="仿宋" w:eastAsia="仿宋" w:cs="Times New Roman"/>
                <w:color w:val="auto"/>
                <w:kern w:val="2"/>
                <w:sz w:val="21"/>
                <w:szCs w:val="21"/>
                <w:lang w:val="en-US" w:eastAsia="zh-CN" w:bidi="ar-SA"/>
              </w:rPr>
            </w:pPr>
            <w:r>
              <w:drawing>
                <wp:inline distT="0" distB="0" distL="114300" distR="114300">
                  <wp:extent cx="2324100" cy="30861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2324100" cy="3086100"/>
                          </a:xfrm>
                          <a:prstGeom prst="rect">
                            <a:avLst/>
                          </a:prstGeom>
                          <a:noFill/>
                          <a:ln>
                            <a:noFill/>
                          </a:ln>
                        </pic:spPr>
                      </pic:pic>
                    </a:graphicData>
                  </a:graphic>
                </wp:inline>
              </w:drawing>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Merge w:val="restart"/>
            <w:vAlign w:val="center"/>
          </w:tcPr>
          <w:p>
            <w:pPr>
              <w:spacing w:line="500" w:lineRule="exact"/>
              <w:jc w:val="center"/>
              <w:rPr>
                <w:rFonts w:ascii="宋体" w:cs="Times New Roman"/>
              </w:rPr>
            </w:pPr>
            <w:r>
              <w:rPr>
                <w:rFonts w:hint="eastAsia" w:ascii="宋体" w:hAnsi="宋体" w:cs="宋体"/>
              </w:rPr>
              <w:t>现场开展工作情况</w:t>
            </w:r>
          </w:p>
        </w:tc>
        <w:tc>
          <w:tcPr>
            <w:tcW w:w="1586" w:type="dxa"/>
            <w:gridSpan w:val="2"/>
            <w:vAlign w:val="center"/>
          </w:tcPr>
          <w:p>
            <w:pPr>
              <w:spacing w:line="300" w:lineRule="exact"/>
              <w:jc w:val="center"/>
              <w:rPr>
                <w:rFonts w:ascii="宋体" w:cs="Times New Roman"/>
              </w:rPr>
            </w:pPr>
            <w:r>
              <w:rPr>
                <w:rFonts w:hint="eastAsia" w:ascii="宋体" w:hAnsi="宋体" w:cs="宋体"/>
              </w:rPr>
              <w:t>勘察人员</w:t>
            </w:r>
          </w:p>
        </w:tc>
        <w:tc>
          <w:tcPr>
            <w:tcW w:w="2622" w:type="dxa"/>
            <w:gridSpan w:val="4"/>
            <w:vAlign w:val="center"/>
          </w:tcPr>
          <w:p>
            <w:pPr>
              <w:spacing w:line="300" w:lineRule="exact"/>
              <w:jc w:val="center"/>
              <w:rPr>
                <w:rFonts w:ascii="宋体" w:cs="Times New Roman"/>
              </w:rPr>
            </w:pPr>
            <w:r>
              <w:rPr>
                <w:rFonts w:hint="eastAsia" w:ascii="宋体" w:hAnsi="宋体" w:cs="宋体"/>
              </w:rPr>
              <w:t>勘察时间</w:t>
            </w:r>
          </w:p>
        </w:tc>
        <w:tc>
          <w:tcPr>
            <w:tcW w:w="1226" w:type="dxa"/>
            <w:gridSpan w:val="2"/>
            <w:vAlign w:val="center"/>
          </w:tcPr>
          <w:p>
            <w:pPr>
              <w:spacing w:line="300" w:lineRule="exact"/>
              <w:jc w:val="center"/>
              <w:rPr>
                <w:rFonts w:ascii="宋体" w:cs="Times New Roman"/>
              </w:rPr>
            </w:pPr>
            <w:r>
              <w:rPr>
                <w:rFonts w:hint="eastAsia" w:ascii="宋体" w:hAnsi="宋体" w:cs="宋体"/>
              </w:rPr>
              <w:t>勘查任务</w:t>
            </w:r>
          </w:p>
        </w:tc>
        <w:tc>
          <w:tcPr>
            <w:tcW w:w="3138" w:type="dxa"/>
            <w:gridSpan w:val="5"/>
            <w:vAlign w:val="center"/>
          </w:tcPr>
          <w:p>
            <w:pPr>
              <w:spacing w:line="300" w:lineRule="exact"/>
              <w:jc w:val="center"/>
              <w:rPr>
                <w:rFonts w:ascii="宋体" w:cs="Times New Roman"/>
              </w:rPr>
            </w:pPr>
            <w:r>
              <w:rPr>
                <w:rFonts w:hint="eastAsia" w:ascii="宋体" w:hAnsi="宋体" w:cs="宋体"/>
              </w:rPr>
              <w:t>勘查中的问题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0" w:hRule="atLeast"/>
        </w:trPr>
        <w:tc>
          <w:tcPr>
            <w:tcW w:w="1390" w:type="dxa"/>
            <w:vMerge w:val="continue"/>
            <w:vAlign w:val="center"/>
          </w:tcPr>
          <w:p>
            <w:pPr>
              <w:spacing w:line="500" w:lineRule="exact"/>
              <w:jc w:val="center"/>
              <w:rPr>
                <w:rFonts w:ascii="宋体" w:cs="Times New Roman"/>
              </w:rPr>
            </w:pPr>
          </w:p>
        </w:tc>
        <w:tc>
          <w:tcPr>
            <w:tcW w:w="1586" w:type="dxa"/>
            <w:gridSpan w:val="2"/>
            <w:vAlign w:val="center"/>
          </w:tcPr>
          <w:p>
            <w:pPr>
              <w:spacing w:line="300" w:lineRule="exact"/>
              <w:jc w:val="center"/>
              <w:rPr>
                <w:rFonts w:ascii="宋体" w:cs="Times New Roman"/>
              </w:rPr>
            </w:pPr>
            <w:r>
              <w:rPr>
                <w:rFonts w:hint="eastAsia" w:ascii="宋体" w:cs="Times New Roman"/>
              </w:rPr>
              <w:t>刘文娟</w:t>
            </w:r>
          </w:p>
        </w:tc>
        <w:tc>
          <w:tcPr>
            <w:tcW w:w="2622" w:type="dxa"/>
            <w:gridSpan w:val="4"/>
            <w:vAlign w:val="center"/>
          </w:tcPr>
          <w:p>
            <w:pPr>
              <w:spacing w:line="300" w:lineRule="exact"/>
              <w:jc w:val="center"/>
              <w:rPr>
                <w:rFonts w:ascii="宋体" w:cs="Times New Roman"/>
              </w:rPr>
            </w:pPr>
            <w:r>
              <w:rPr>
                <w:rFonts w:hint="eastAsia" w:ascii="宋体" w:cs="Times New Roman"/>
                <w:lang w:val="en-US" w:eastAsia="zh-CN"/>
              </w:rPr>
              <w:t>2021</w:t>
            </w:r>
            <w:r>
              <w:rPr>
                <w:rFonts w:hint="eastAsia" w:ascii="宋体" w:cs="Times New Roman"/>
              </w:rPr>
              <w:t>年</w:t>
            </w:r>
            <w:r>
              <w:rPr>
                <w:rFonts w:hint="eastAsia" w:ascii="宋体" w:cs="Times New Roman"/>
                <w:lang w:val="en-US" w:eastAsia="zh-CN"/>
              </w:rPr>
              <w:t>1</w:t>
            </w:r>
            <w:r>
              <w:rPr>
                <w:rFonts w:hint="eastAsia" w:ascii="宋体" w:cs="Times New Roman"/>
              </w:rPr>
              <w:t>月</w:t>
            </w:r>
            <w:r>
              <w:rPr>
                <w:rFonts w:hint="eastAsia" w:ascii="宋体" w:cs="Times New Roman"/>
                <w:lang w:val="en-US" w:eastAsia="zh-CN"/>
              </w:rPr>
              <w:t>26</w:t>
            </w:r>
            <w:r>
              <w:rPr>
                <w:rFonts w:hint="eastAsia" w:ascii="宋体" w:cs="Times New Roman"/>
              </w:rPr>
              <w:t>日</w:t>
            </w:r>
          </w:p>
        </w:tc>
        <w:tc>
          <w:tcPr>
            <w:tcW w:w="1226" w:type="dxa"/>
            <w:gridSpan w:val="2"/>
            <w:vAlign w:val="center"/>
          </w:tcPr>
          <w:p>
            <w:pPr>
              <w:spacing w:line="300" w:lineRule="exact"/>
              <w:jc w:val="center"/>
              <w:rPr>
                <w:rFonts w:ascii="宋体" w:cs="Times New Roman"/>
              </w:rPr>
            </w:pPr>
          </w:p>
        </w:tc>
        <w:tc>
          <w:tcPr>
            <w:tcW w:w="3138" w:type="dxa"/>
            <w:gridSpan w:val="5"/>
            <w:vAlign w:val="center"/>
          </w:tcPr>
          <w:p>
            <w:pPr>
              <w:spacing w:line="300" w:lineRule="exact"/>
              <w:jc w:val="center"/>
              <w:rPr>
                <w:rFonts w:ascii="宋体" w:cs="Times New Roman"/>
              </w:rPr>
            </w:pP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altName w:val="宋体"/>
    <w:panose1 w:val="00000000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4B2A89"/>
    <w:rsid w:val="28063086"/>
    <w:rsid w:val="724B2A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 w:type="paragraph" w:styleId="3">
    <w:name w:val="Body Text First Indent"/>
    <w:basedOn w:val="1"/>
    <w:qFormat/>
    <w:uiPriority w:val="0"/>
    <w:pPr>
      <w:ind w:firstLine="420" w:firstLineChars="1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2021-03-17T03:15:00Z</dcterms:created>
  <dc:creator>Neuropathy.</dc:creator>
  <cp:lastModifiedBy>Neuropathy.</cp:lastModifiedBy>
  <dcterms:modified xsi:type="dcterms:W3CDTF">2021-05-12T07:40:07Z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