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393"/>
        <w:gridCol w:w="195"/>
        <w:gridCol w:w="813"/>
        <w:gridCol w:w="949"/>
        <w:gridCol w:w="272"/>
        <w:gridCol w:w="464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南方英特空调有限公司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南方英特空调有限公司</w:t>
            </w:r>
            <w:r>
              <w:rPr>
                <w:rFonts w:hint="eastAsia" w:ascii="仿宋" w:hAnsi="仿宋" w:eastAsia="仿宋"/>
                <w:bCs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4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7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4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月</w:t>
            </w:r>
          </w:p>
        </w:tc>
        <w:tc>
          <w:tcPr>
            <w:tcW w:w="17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035592/S011053000110192003183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熊仁君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015225/0800000000304234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035523/S011053000110192002961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采矿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035582/ S011053000110192002943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019237/1600000000201291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019234/1800000000100099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003832/0800000000102949</w:t>
            </w:r>
          </w:p>
        </w:tc>
        <w:tc>
          <w:tcPr>
            <w:tcW w:w="223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南方英特空调有限公司主要从事车用空调系列、车用热交换器系列产品（蒸发器、冷凝器、铝散热器、铝暖风机）及其配套零部件、模具、夹具、工具的开发、制造和销售。占地</w:t>
            </w:r>
            <w:r>
              <w:t>50367m2</w:t>
            </w:r>
            <w:r>
              <w:rPr>
                <w:rFonts w:hint="eastAsia"/>
              </w:rPr>
              <w:t>，主厂房建筑面积</w:t>
            </w:r>
            <w:r>
              <w:t>11000m2</w:t>
            </w:r>
            <w:r>
              <w:rPr>
                <w:rFonts w:hint="eastAsia"/>
              </w:rPr>
              <w:t>，年产冷凝器总成150万件、蒸发器总成150万件，散热器总成150万件、管件总成55万件、空调箱110万件、暖风机总成30万件以及油冷凝器10万件。公司现有员工630余名，设置有专职安全管理人员3名，兼职安全管理人员15名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66690" cy="3950335"/>
                  <wp:effectExtent l="0" t="0" r="10160" b="12065"/>
                  <wp:docPr id="1" name="图片 1" descr="1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 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950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2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1.厂区办公区楼梯间有天然气管道穿过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2. 部门灭火器箱体锈蚀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3.部分氮气瓶缺少瓶帽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4. 钎焊炉顶有可燃物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456B7"/>
    <w:rsid w:val="22D4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2021-03-17T02:50:00Z</dcterms:created>
  <dc:creator>Neuropathy.</dc:creator>
  <cp:lastModifiedBy>Neuropathy.</cp:lastModifiedBy>
  <dcterms:modified xsi:type="dcterms:W3CDTF">2021-03-17T02:50:59Z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