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  <w:lang w:eastAsia="zh-CN"/>
              </w:rPr>
              <w:t>贵州大龙汇成新材料有限公司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  <w:lang w:val="en-US" w:eastAsia="zh-CN"/>
              </w:rPr>
              <w:t>贵州大龙汇成新材料有限公司验收评价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工贸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吴子科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冯</w:t>
            </w: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梁黔水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2021.1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蔡治勇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吴子科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  <w:t>水工结构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023846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自动化（仪表）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szCs w:val="22"/>
                <w:lang w:val="en-US" w:eastAsia="zh-CN"/>
              </w:rPr>
              <w:t>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欧中锴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安全工程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031212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55200240813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梁黔水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采矿工程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036225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lang w:val="en-US" w:eastAsia="zh-CN" w:bidi="ar-SA"/>
              </w:rPr>
              <w:t>王永辉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034150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lang w:eastAsia="zh-CN"/>
              </w:rPr>
              <w:t>熊仁君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015255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55070030074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火炸药、安全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机械、化工机械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019234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</w:tcPr>
          <w:p>
            <w:pPr>
              <w:spacing w:line="300" w:lineRule="exact"/>
              <w:jc w:val="left"/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zh-CN" w:eastAsia="zh-CN"/>
              </w:rPr>
              <w:t>项目简介：贵州大龙汇成新材料有限公司成立于2012年05月06日，是一家集新型动力电池材料研发、生产、销售为一体，专业从事高纯超细无机功能材料研发、生产及销售的高新技术企业。该公司中试生产车间改建项目是采用氢氟酸（即氟化氢水溶液）与碳酸钙、碳酸锰分别反应生产中间产品氟化钙以及氟化锰，不涉及危险化学品生产</w:t>
            </w: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 w:cs="Times New Roman"/>
                <w:color w:val="auto"/>
                <w:szCs w:val="21"/>
                <w:lang w:val="zh-CN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zh-CN" w:eastAsia="zh-CN"/>
              </w:rPr>
              <w:t>现场勘察照片：</w:t>
            </w:r>
          </w:p>
          <w:p>
            <w:pPr>
              <w:spacing w:line="300" w:lineRule="exact"/>
              <w:jc w:val="left"/>
            </w:pPr>
            <w:r>
              <w:rPr>
                <w:rFonts w:hint="default" w:ascii="Arial" w:hAnsi="Arial" w:cs="Arial"/>
                <w:color w:val="auto"/>
                <w:sz w:val="36"/>
                <w:szCs w:val="36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28575</wp:posOffset>
                  </wp:positionH>
                  <wp:positionV relativeFrom="paragraph">
                    <wp:posOffset>22225</wp:posOffset>
                  </wp:positionV>
                  <wp:extent cx="3166110" cy="2374900"/>
                  <wp:effectExtent l="0" t="0" r="15240" b="6350"/>
                  <wp:wrapTopAndBottom/>
                  <wp:docPr id="372" name="图片 372" descr="IMG_02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2" name="图片 372" descr="IMG_022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3166110" cy="2374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吴子科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2020.7.20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both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1、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储罐区未设置防喷溅措施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2、厂房内楼梯踏板无踢脚板3、厂房内应加强通风4、二楼行车无挂舌5、厂房顶部裸露电线应拆除或穿管6、厂房进、出口应设置限高、限速标志7、二楼控制箱外部生锈严重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  <w:t>梁黔水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2020.7.20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both"/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现场记录，报告编制</w:t>
            </w:r>
          </w:p>
        </w:tc>
        <w:tc>
          <w:tcPr>
            <w:tcW w:w="3138" w:type="dxa"/>
            <w:gridSpan w:val="5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1F6120"/>
    <w:rsid w:val="4F1F6120"/>
    <w:rsid w:val="5D0E2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2021-03-17T03:16:00Z</dcterms:created>
  <dc:creator>Neuropathy.</dc:creator>
  <cp:lastModifiedBy>Neuropathy.</cp:lastModifiedBy>
  <dcterms:modified xsi:type="dcterms:W3CDTF">2021-03-17T03:17:14Z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