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676"/>
        <w:gridCol w:w="906"/>
        <w:gridCol w:w="587"/>
        <w:gridCol w:w="811"/>
        <w:gridCol w:w="947"/>
        <w:gridCol w:w="271"/>
        <w:gridCol w:w="39"/>
        <w:gridCol w:w="1183"/>
        <w:gridCol w:w="101"/>
        <w:gridCol w:w="163"/>
        <w:gridCol w:w="717"/>
        <w:gridCol w:w="492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27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1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重庆中油川荣石油有限公司城北加油站安全现状评价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2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76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汽油、柴油经营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3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0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2704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68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69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李伟</w:t>
            </w:r>
          </w:p>
        </w:tc>
        <w:tc>
          <w:tcPr>
            <w:tcW w:w="20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2164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1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李 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机械专业相关内容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1800000000201223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eastAsia="宋体" w:cs="宋体"/>
                <w:kern w:val="0"/>
                <w:lang w:val="en-US" w:eastAsia="zh-CN"/>
              </w:rPr>
            </w:pPr>
            <w:r>
              <w:rPr>
                <w:rFonts w:hint="eastAsia" w:ascii="宋体" w:cs="宋体"/>
                <w:kern w:val="0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王 梅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电气工程及其自动化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S011053000110191001147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cs="宋体"/>
                <w:kern w:val="0"/>
              </w:rPr>
            </w:pPr>
            <w:r>
              <w:rPr>
                <w:rFonts w:hint="eastAsia" w:ascii="宋体" w:cs="宋体"/>
                <w:kern w:val="0"/>
              </w:rPr>
              <w:t>55090076425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刘文娟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电气专业相关内容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1700000000201153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宋体" w:cs="宋体"/>
                <w:kern w:val="0"/>
              </w:rPr>
              <w:t>55140156484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林 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化学工艺与工程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S011053000110192002987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55190209531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唐 波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过程装备与控制工程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S011053000110192003004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刘国勇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化工工艺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1800000000100099</w:t>
            </w:r>
          </w:p>
        </w:tc>
        <w:tc>
          <w:tcPr>
            <w:tcW w:w="2656" w:type="dxa"/>
            <w:gridSpan w:val="5"/>
            <w:noWrap w:val="0"/>
            <w:vAlign w:val="top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55060013805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冯</w:t>
            </w: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  <w:t>皓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ascii="仿宋" w:hAnsi="仿宋" w:eastAsia="仿宋" w:cs="宋体"/>
                <w:kern w:val="0"/>
                <w:szCs w:val="21"/>
              </w:rPr>
              <w:t>1600000000201291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55130140330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蔡治勇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火炸药、安全</w:t>
            </w:r>
          </w:p>
        </w:tc>
        <w:tc>
          <w:tcPr>
            <w:tcW w:w="2655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  <w:lang w:val="en-US" w:eastAsia="zh-CN"/>
              </w:rPr>
              <w:t>0800000000102949</w:t>
            </w:r>
          </w:p>
        </w:tc>
        <w:tc>
          <w:tcPr>
            <w:tcW w:w="2656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55080052964</w:t>
            </w:r>
          </w:p>
        </w:tc>
        <w:tc>
          <w:tcPr>
            <w:tcW w:w="1659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52" w:type="dxa"/>
            <w:gridSpan w:val="13"/>
            <w:noWrap w:val="0"/>
            <w:vAlign w:val="center"/>
          </w:tcPr>
          <w:p>
            <w:pPr>
              <w:tabs>
                <w:tab w:val="left" w:pos="1080"/>
                <w:tab w:val="left" w:pos="4500"/>
                <w:tab w:val="left" w:pos="5040"/>
                <w:tab w:val="left" w:pos="5400"/>
                <w:tab w:val="left" w:pos="6480"/>
                <w:tab w:val="left" w:pos="7920"/>
                <w:tab w:val="left" w:pos="8100"/>
              </w:tabs>
              <w:spacing w:line="360" w:lineRule="auto"/>
              <w:ind w:firstLine="440" w:firstLineChars="200"/>
              <w:rPr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重庆中油川荣石油有限公司</w:t>
            </w:r>
            <w:r>
              <w:rPr>
                <w:rFonts w:hint="eastAsia" w:ascii="宋体" w:hAnsi="宋体"/>
                <w:sz w:val="22"/>
                <w:szCs w:val="22"/>
              </w:rPr>
              <w:t>注册地址位于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重庆市荣昌区昌元街道昌龙大道19号4-1</w:t>
            </w:r>
            <w:r>
              <w:rPr>
                <w:rFonts w:hint="eastAsia"/>
                <w:bCs/>
                <w:sz w:val="22"/>
                <w:szCs w:val="22"/>
              </w:rPr>
              <w:t>，公司法定代表人</w:t>
            </w:r>
            <w:r>
              <w:rPr>
                <w:rFonts w:hint="eastAsia"/>
                <w:bCs/>
                <w:sz w:val="22"/>
                <w:szCs w:val="22"/>
                <w:lang w:eastAsia="zh-CN"/>
              </w:rPr>
              <w:t>党新社</w:t>
            </w:r>
            <w:r>
              <w:rPr>
                <w:rFonts w:hint="eastAsia"/>
                <w:bCs/>
                <w:sz w:val="22"/>
                <w:szCs w:val="22"/>
              </w:rPr>
              <w:t>。该</w:t>
            </w:r>
            <w:r>
              <w:rPr>
                <w:rFonts w:hint="eastAsia" w:ascii="宋体" w:hAnsi="宋体"/>
                <w:sz w:val="22"/>
                <w:szCs w:val="22"/>
              </w:rPr>
              <w:t>公司在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重庆市荣昌区荣古路（原戒毒所附近）</w:t>
            </w:r>
            <w:r>
              <w:rPr>
                <w:rFonts w:hint="eastAsia" w:ascii="宋体" w:hAnsi="宋体"/>
                <w:sz w:val="22"/>
                <w:szCs w:val="22"/>
              </w:rPr>
              <w:t>新建一座加油站</w:t>
            </w:r>
            <w:r>
              <w:rPr>
                <w:rFonts w:hint="eastAsia" w:ascii="宋体" w:hAnsi="宋体"/>
                <w:sz w:val="22"/>
                <w:szCs w:val="22"/>
                <w:lang w:eastAsia="zh-CN"/>
              </w:rPr>
              <w:t>，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该加油站名称为城北加油站</w:t>
            </w:r>
            <w:r>
              <w:rPr>
                <w:rFonts w:hint="eastAsia" w:ascii="宋体" w:hAnsi="宋体"/>
                <w:sz w:val="22"/>
                <w:szCs w:val="22"/>
              </w:rPr>
              <w:t>。</w:t>
            </w:r>
            <w:r>
              <w:rPr>
                <w:rFonts w:hint="eastAsia"/>
                <w:sz w:val="22"/>
                <w:szCs w:val="21"/>
              </w:rPr>
              <w:t>新建</w:t>
            </w:r>
            <w:r>
              <w:rPr>
                <w:rFonts w:hint="eastAsia" w:ascii="宋体" w:hAnsi="宋体"/>
                <w:sz w:val="22"/>
                <w:szCs w:val="22"/>
              </w:rPr>
              <w:t>加油站</w:t>
            </w:r>
            <w:r>
              <w:rPr>
                <w:rFonts w:hAnsi="宋体"/>
                <w:sz w:val="22"/>
                <w:szCs w:val="22"/>
              </w:rPr>
              <w:t>总储量为</w:t>
            </w:r>
            <w:r>
              <w:rPr>
                <w:rFonts w:hint="eastAsia"/>
                <w:sz w:val="22"/>
                <w:szCs w:val="22"/>
              </w:rPr>
              <w:t>90</w:t>
            </w:r>
            <w:r>
              <w:rPr>
                <w:sz w:val="22"/>
                <w:szCs w:val="22"/>
              </w:rPr>
              <w:t>m</w:t>
            </w:r>
            <w:r>
              <w:rPr>
                <w:sz w:val="22"/>
                <w:szCs w:val="22"/>
                <w:vertAlign w:val="superscript"/>
              </w:rPr>
              <w:t>3</w:t>
            </w:r>
            <w:r>
              <w:rPr>
                <w:rFonts w:hAnsi="宋体"/>
                <w:sz w:val="22"/>
                <w:szCs w:val="22"/>
              </w:rPr>
              <w:t>（柴油折半计入）</w:t>
            </w:r>
            <w:r>
              <w:rPr>
                <w:rFonts w:hint="eastAsia" w:ascii="宋体" w:hAnsi="宋体"/>
                <w:sz w:val="22"/>
                <w:szCs w:val="22"/>
              </w:rPr>
              <w:t>：其中，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2"/>
                <w:szCs w:val="22"/>
              </w:rPr>
              <w:t>m³的92#汽油罐1个、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25</w:t>
            </w:r>
            <w:r>
              <w:rPr>
                <w:rFonts w:hint="eastAsia" w:ascii="宋体" w:hAnsi="宋体"/>
                <w:sz w:val="22"/>
                <w:szCs w:val="22"/>
              </w:rPr>
              <w:t>m³的95#汽油罐1个、20m³的98#汽油罐1个和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30</w:t>
            </w:r>
            <w:r>
              <w:rPr>
                <w:rFonts w:hint="eastAsia" w:ascii="宋体" w:hAnsi="宋体"/>
                <w:sz w:val="22"/>
                <w:szCs w:val="22"/>
              </w:rPr>
              <w:t>m³柴油罐</w:t>
            </w:r>
            <w:r>
              <w:rPr>
                <w:rFonts w:hint="eastAsia" w:ascii="宋体" w:hAnsi="宋体"/>
                <w:sz w:val="22"/>
                <w:szCs w:val="22"/>
                <w:lang w:val="en-US" w:eastAsia="zh-CN"/>
              </w:rPr>
              <w:t>1</w:t>
            </w:r>
            <w:r>
              <w:rPr>
                <w:rFonts w:hint="eastAsia" w:ascii="宋体" w:hAnsi="宋体"/>
                <w:sz w:val="22"/>
                <w:szCs w:val="22"/>
              </w:rPr>
              <w:t>个。</w:t>
            </w:r>
            <w:r>
              <w:rPr>
                <w:rFonts w:hAnsi="宋体"/>
                <w:sz w:val="22"/>
                <w:szCs w:val="22"/>
              </w:rPr>
              <w:t>根据</w:t>
            </w:r>
            <w:r>
              <w:rPr>
                <w:sz w:val="22"/>
                <w:szCs w:val="21"/>
              </w:rPr>
              <w:t>《汽车加油加气站设计与施工规范</w:t>
            </w:r>
            <w:r>
              <w:rPr>
                <w:rFonts w:hint="eastAsia"/>
                <w:sz w:val="22"/>
                <w:szCs w:val="21"/>
              </w:rPr>
              <w:t>》</w:t>
            </w:r>
            <w:r>
              <w:rPr>
                <w:sz w:val="22"/>
                <w:szCs w:val="21"/>
              </w:rPr>
              <w:t>（GB50156-20</w:t>
            </w:r>
            <w:r>
              <w:rPr>
                <w:rFonts w:hint="eastAsia"/>
                <w:sz w:val="22"/>
                <w:szCs w:val="21"/>
              </w:rPr>
              <w:t>12</w:t>
            </w:r>
            <w:r>
              <w:rPr>
                <w:sz w:val="22"/>
                <w:szCs w:val="21"/>
              </w:rPr>
              <w:t>）</w:t>
            </w:r>
            <w:r>
              <w:rPr>
                <w:rFonts w:hint="eastAsia"/>
                <w:sz w:val="22"/>
                <w:szCs w:val="21"/>
              </w:rPr>
              <w:t>2014年版</w:t>
            </w:r>
            <w:r>
              <w:rPr>
                <w:sz w:val="22"/>
                <w:szCs w:val="21"/>
              </w:rPr>
              <w:t>对该站进行分级，该站</w:t>
            </w:r>
            <w:r>
              <w:rPr>
                <w:rFonts w:hint="eastAsia"/>
                <w:sz w:val="22"/>
                <w:szCs w:val="21"/>
              </w:rPr>
              <w:t>属于</w:t>
            </w:r>
            <w:r>
              <w:rPr>
                <w:sz w:val="22"/>
                <w:szCs w:val="21"/>
              </w:rPr>
              <w:t>三级加油站</w:t>
            </w:r>
            <w:r>
              <w:rPr>
                <w:rFonts w:hint="eastAsia"/>
                <w:sz w:val="22"/>
                <w:szCs w:val="22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jc w:val="center"/>
              <w:textAlignment w:val="auto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drawing>
                <wp:inline distT="0" distB="0" distL="114300" distR="114300">
                  <wp:extent cx="4358005" cy="2741295"/>
                  <wp:effectExtent l="0" t="0" r="4445" b="1905"/>
                  <wp:docPr id="1" name="图片 1" descr="IMG_20210119_1120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IMG_20210119_112029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58005" cy="2741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黄圣杰</w:t>
            </w: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6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16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2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00C6D"/>
    <w:rsid w:val="28600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2021-03-17T03:11:00Z</dcterms:created>
  <dc:creator>Neuropathy.</dc:creator>
  <cp:lastModifiedBy>Neuropathy.</cp:lastModifiedBy>
  <dcterms:modified xsi:type="dcterms:W3CDTF">2021-03-17T03:11:19Z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