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54"/>
        <w:gridCol w:w="126"/>
        <w:gridCol w:w="1046"/>
        <w:gridCol w:w="100"/>
        <w:gridCol w:w="163"/>
        <w:gridCol w:w="719"/>
        <w:gridCol w:w="493"/>
        <w:gridCol w:w="1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资质证号</w:t>
            </w:r>
          </w:p>
        </w:tc>
        <w:tc>
          <w:tcPr>
            <w:tcW w:w="3278" w:type="dxa"/>
            <w:gridSpan w:val="4"/>
            <w:noWrap w:val="0"/>
            <w:vAlign w:val="center"/>
          </w:tcPr>
          <w:p>
            <w:pPr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委托单位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 xml:space="preserve">重庆市长隆烟花爆竹有限公司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项目名称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烟花爆竹储存库安全现状评价报告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项目类别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预评价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52"/>
            </w:r>
            <w:r>
              <w:rPr>
                <w:rFonts w:hint="eastAsia" w:ascii="仿宋" w:hAnsi="仿宋" w:eastAsia="仿宋"/>
                <w:sz w:val="28"/>
                <w:szCs w:val="28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所属业务类别</w:t>
            </w:r>
          </w:p>
        </w:tc>
        <w:tc>
          <w:tcPr>
            <w:tcW w:w="8135" w:type="dxa"/>
            <w:gridSpan w:val="13"/>
            <w:noWrap w:val="0"/>
            <w:vAlign w:val="top"/>
          </w:tcPr>
          <w:p>
            <w:pPr>
              <w:spacing w:line="400" w:lineRule="exact"/>
              <w:ind w:firstLine="2640" w:firstLineChars="1100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202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项目组长</w:t>
            </w:r>
          </w:p>
        </w:tc>
        <w:tc>
          <w:tcPr>
            <w:tcW w:w="2710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技术负责人</w:t>
            </w:r>
          </w:p>
        </w:tc>
        <w:tc>
          <w:tcPr>
            <w:tcW w:w="311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710" w:type="dxa"/>
            <w:gridSpan w:val="7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3115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报告编制人</w:t>
            </w:r>
          </w:p>
        </w:tc>
        <w:tc>
          <w:tcPr>
            <w:tcW w:w="208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报告提交日期</w:t>
            </w:r>
          </w:p>
        </w:tc>
        <w:tc>
          <w:tcPr>
            <w:tcW w:w="2154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报告审核人</w:t>
            </w:r>
          </w:p>
        </w:tc>
        <w:tc>
          <w:tcPr>
            <w:tcW w:w="239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088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2154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39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姓名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认定专业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安全评价师从业识别卡/证书编号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注册证号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爆炸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020781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火工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025840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019246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薛国臣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025841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设备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019235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0177668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热能与动力；火工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003832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项目简介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重庆市长隆烟花爆竹有限公司成立日期：2017年08月14日；公司类型：有限责任公司；住所：重庆市万州区长岭镇梨花路社区4组202号；法定代表人：李高峰；注册资本：伍拾万元整；经营范围：批发烟花爆竹等。烟花爆竹经营（批发）许可证有效期：2018年2月2日至2021年2月1日。</w:t>
            </w:r>
          </w:p>
          <w:p>
            <w:pPr>
              <w:pStyle w:val="2"/>
              <w:jc w:val="both"/>
              <w:rPr>
                <w:rFonts w:hint="eastAsia"/>
              </w:rPr>
            </w:pPr>
            <w:r>
              <w:rPr>
                <w:rFonts w:hint="eastAsia"/>
              </w:rPr>
              <w:drawing>
                <wp:inline distT="0" distB="0" distL="114300" distR="114300">
                  <wp:extent cx="5442585" cy="4081780"/>
                  <wp:effectExtent l="0" t="0" r="5715" b="13970"/>
                  <wp:docPr id="1" name="图片 1" descr="微信图片_202101171404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1011714044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42585" cy="4081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勘察时间</w:t>
            </w: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勘查任务</w:t>
            </w:r>
          </w:p>
        </w:tc>
        <w:tc>
          <w:tcPr>
            <w:tcW w:w="337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勘查中的问题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段美满、常鹏程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01222</w:t>
            </w: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评价现场</w:t>
            </w:r>
          </w:p>
        </w:tc>
        <w:tc>
          <w:tcPr>
            <w:tcW w:w="337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337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A950EE"/>
    <w:rsid w:val="39A95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2021-03-17T02:47:00Z</dcterms:created>
  <dc:creator>Neuropathy.</dc:creator>
  <cp:lastModifiedBy>Neuropathy.</cp:lastModifiedBy>
  <dcterms:modified xsi:type="dcterms:W3CDTF">2021-03-17T02:47:14Z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