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中国石油天然气股份有限公司重庆销售分公司伏牛溪油库码头安全现状评价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2021年1月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吴子科</w:t>
            </w:r>
          </w:p>
        </w:tc>
        <w:tc>
          <w:tcPr>
            <w:tcW w:w="1586" w:type="dxa"/>
            <w:gridSpan w:val="2"/>
            <w:noWrap w:val="0"/>
            <w:vAlign w:val="center"/>
          </w:tcPr>
          <w:p>
            <w:pPr>
              <w:spacing w:line="500" w:lineRule="exact"/>
              <w:jc w:val="center"/>
              <w:rPr>
                <w:rFonts w:hint="eastAsia" w:ascii="仿宋" w:hAnsi="仿宋" w:eastAsia="仿宋"/>
                <w:color w:val="000000"/>
                <w:szCs w:val="21"/>
              </w:rPr>
            </w:pPr>
            <w:r>
              <w:rPr>
                <w:rFonts w:hint="eastAsia" w:ascii="Arial" w:hAnsi="Arial" w:eastAsia="仿宋" w:cs="Arial"/>
                <w:kern w:val="0"/>
                <w:szCs w:val="21"/>
              </w:rPr>
              <w:t>安全</w:t>
            </w:r>
          </w:p>
        </w:tc>
        <w:tc>
          <w:tcPr>
            <w:tcW w:w="2661"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1500000000100173/023846</w:t>
            </w:r>
          </w:p>
        </w:tc>
        <w:tc>
          <w:tcPr>
            <w:tcW w:w="266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王  梅</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电气</w:t>
            </w:r>
          </w:p>
        </w:tc>
        <w:tc>
          <w:tcPr>
            <w:tcW w:w="2661"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S011053000110191001147</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李 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S011053000110192002940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刘文娟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电气、自动化（仪表）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火炸药、安全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rPr>
              <w:t>1）陆域范围：趸船、水工结构、钢引桥、汽油及柴油管线（从趸船到202m平台电动截止阀处段的输油管线）等；2）装卸工艺：管道输送装船；3）评价货种：汽油、柴油。</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rPr>
                <w:rFonts w:hint="eastAsia" w:ascii="仿宋" w:hAnsi="仿宋" w:eastAsia="仿宋" w:cs="宋体"/>
                <w:szCs w:val="21"/>
                <w:lang w:eastAsia="zh-CN"/>
              </w:rPr>
              <w:drawing>
                <wp:inline distT="0" distB="0" distL="114300" distR="114300">
                  <wp:extent cx="2884805" cy="2163445"/>
                  <wp:effectExtent l="0" t="0" r="10795" b="8255"/>
                  <wp:docPr id="1" name="图片 1" descr="微信图片_20210106142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106142658"/>
                          <pic:cNvPicPr>
                            <a:picLocks noChangeAspect="1"/>
                          </pic:cNvPicPr>
                        </pic:nvPicPr>
                        <pic:blipFill>
                          <a:blip r:embed="rId4"/>
                          <a:stretch>
                            <a:fillRect/>
                          </a:stretch>
                        </pic:blipFill>
                        <pic:spPr>
                          <a:xfrm>
                            <a:off x="0" y="0"/>
                            <a:ext cx="2884805" cy="21634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吴子科、肖泽钧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2021年1月6日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rPr>
            </w:pPr>
            <w:r>
              <w:rPr>
                <w:rFonts w:hint="eastAsia" w:ascii="仿宋" w:hAnsi="仿宋" w:eastAsia="仿宋"/>
                <w:color w:val="000000"/>
                <w:szCs w:val="21"/>
                <w:lang w:val="zh-CN"/>
              </w:rPr>
              <w:t>趸船甲板及锚链腐蚀严重；趸船船舱入口处缺少安全警示标志。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B817FC"/>
    <w:rsid w:val="3EB81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3"/>
    <w:next w:val="3"/>
    <w:qFormat/>
    <w:uiPriority w:val="0"/>
    <w:pPr>
      <w:keepNext/>
      <w:keepLines/>
      <w:widowControl/>
      <w:tabs>
        <w:tab w:val="left" w:pos="5310"/>
      </w:tabs>
      <w:adjustRightInd w:val="0"/>
      <w:snapToGrid w:val="0"/>
      <w:spacing w:before="50" w:beforeLines="50" w:after="50" w:afterLines="50" w:line="360" w:lineRule="auto"/>
      <w:jc w:val="left"/>
      <w:outlineLvl w:val="1"/>
    </w:pPr>
    <w:rPr>
      <w:rFonts w:ascii="Times New Roman" w:hAnsi="Times New Roman" w:eastAsia="楷体_GB2312"/>
      <w:kern w:val="0"/>
      <w:sz w:val="30"/>
      <w:szCs w:val="32"/>
    </w:rPr>
  </w:style>
  <w:style w:type="paragraph" w:styleId="3">
    <w:name w:val="heading 3"/>
    <w:basedOn w:val="1"/>
    <w:next w:val="4"/>
    <w:qFormat/>
    <w:uiPriority w:val="0"/>
    <w:pPr>
      <w:keepNext/>
      <w:tabs>
        <w:tab w:val="left" w:pos="5310"/>
      </w:tabs>
      <w:adjustRightInd w:val="0"/>
      <w:snapToGrid w:val="0"/>
      <w:spacing w:line="360" w:lineRule="auto"/>
      <w:outlineLvl w:val="2"/>
    </w:pPr>
    <w:rPr>
      <w:rFonts w:ascii="Times New Roman" w:hAnsi="Times New Roman" w:eastAsia="仿宋_GB2312"/>
      <w:b/>
      <w:sz w:val="28"/>
      <w:szCs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2021-03-17T02:52:00Z</dcterms:created>
  <dc:creator>Neuropathy.</dc:creator>
  <cp:lastModifiedBy>Neuropathy.</cp:lastModifiedBy>
  <dcterms:modified xsi:type="dcterms:W3CDTF">2021-03-17T02:52:59Z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