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重庆龙阳石油化工有限公司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重庆龙阳石油化工有限公司中梁山油库安全环保维修整治工程设立安全</w:t>
            </w:r>
            <w:r>
              <w:rPr>
                <w:rFonts w:hint="eastAsia" w:ascii="仿宋" w:hAnsi="仿宋" w:eastAsia="仿宋"/>
                <w:color w:val="000000" w:themeColor="text1"/>
                <w:szCs w:val="21"/>
                <w14:textFill>
                  <w14:solidFill>
                    <w14:schemeClr w14:val="tx1"/>
                  </w14:solidFill>
                </w14:textFill>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2021.3</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lang w:eastAsia="zh-CN"/>
              </w:rPr>
              <w:t>重庆龙阳石油化工有限公司中梁山油库（以下简称中梁山油库）位于重庆市九龙坡区华岩镇西铁一村，2009年2月11日成立，注册地址为重庆市九龙坡区华岩镇西铁一村十二号，法定代表人：邓于天，注册资本叁仟万。重庆龙阳石油化工有限公司是成都铁路多元经营集团旗下，成都铁路石油化工实业有限公司和深圳龙坤石油化工进出口有限公司共同投资新组建的企业，油库占地面积约8800m2。</w:t>
            </w:r>
            <w:r>
              <w:rPr>
                <w:rFonts w:hint="eastAsia"/>
              </w:rPr>
              <w:t>属于</w:t>
            </w:r>
            <w:r>
              <w:rPr>
                <w:rFonts w:hint="eastAsia"/>
                <w:lang w:eastAsia="zh-CN"/>
              </w:rPr>
              <w:t>四</w:t>
            </w:r>
            <w:r>
              <w:rPr>
                <w:rFonts w:hint="eastAsia"/>
              </w:rPr>
              <w:t>级</w:t>
            </w:r>
            <w:r>
              <w:rPr>
                <w:rFonts w:hint="eastAsia"/>
                <w:lang w:eastAsia="zh-CN"/>
              </w:rPr>
              <w:t>油库</w:t>
            </w:r>
            <w:r>
              <w:rPr>
                <w:rFonts w:hint="eastAsia"/>
              </w:rPr>
              <w:t>，主要经营92#汽油和0#柴油。</w:t>
            </w:r>
          </w:p>
          <w:p>
            <w:pPr>
              <w:pStyle w:val="2"/>
              <w:rPr>
                <w:rFonts w:hint="eastAsia" w:eastAsia="黑体"/>
                <w:lang w:eastAsia="zh-CN"/>
              </w:rPr>
            </w:pPr>
            <w:r>
              <w:rPr>
                <w:rFonts w:hint="eastAsia" w:eastAsia="黑体"/>
                <w:lang w:eastAsia="zh-CN"/>
              </w:rPr>
              <w:drawing>
                <wp:inline distT="0" distB="0" distL="114300" distR="114300">
                  <wp:extent cx="5301615" cy="3976370"/>
                  <wp:effectExtent l="0" t="0" r="13335" b="5080"/>
                  <wp:docPr id="1" name="图片 1" descr="P101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454"/>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2021.1.8</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70757"/>
    <w:rsid w:val="5B970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tabs>
        <w:tab w:val="left" w:pos="1449"/>
      </w:tabs>
      <w:spacing w:before="260" w:after="260" w:line="416" w:lineRule="auto"/>
      <w:outlineLvl w:val="1"/>
    </w:pPr>
    <w:rPr>
      <w:rFonts w:ascii="Arial" w:hAnsi="Arial" w:eastAsia="黑体"/>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2021-03-17T06:37:00Z</dcterms:created>
  <dc:creator>Neuropathy.</dc:creator>
  <cp:lastModifiedBy>Neuropathy.</cp:lastModifiedBy>
  <dcterms:modified xsi:type="dcterms:W3CDTF">2021-03-17T06:37:32Z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