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贵州天弘矿业股份有限公司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"/>
              </w:rPr>
              <w:t>沿河县泉坝乡杨家坝重晶石矿三、五采区（新建）安全预评价报告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王艳飞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水工结构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"/>
              </w:rPr>
              <w:t>矿山于2020年10月4日获得铜仁市自然资源局颁发的采矿许可证（副本，证号：C5222002011096130119847），采矿权人：贵州天弘矿业股份有限公司，经济类型：有限责任公司，开采矿种：重晶石、萤石矿，开采方式：地下开采，生产规模：5.00万t/a，矿区面积：1.3872km2，有效期限：自2019年10月至2024年10月，开采深度：由+800～400m标高，共有33个拐点圈定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default"/>
                <w:b/>
                <w:sz w:val="24"/>
                <w:szCs w:val="24"/>
              </w:rPr>
              <w:drawing>
                <wp:inline distT="0" distB="0" distL="114300" distR="114300">
                  <wp:extent cx="5934710" cy="4145280"/>
                  <wp:effectExtent l="0" t="0" r="889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710" cy="414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王艳飞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17437"/>
    <w:rsid w:val="43B1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落"/>
    <w:qFormat/>
    <w:uiPriority w:val="0"/>
    <w:pPr>
      <w:spacing w:before="60" w:after="60"/>
      <w:ind w:firstLine="482"/>
    </w:pPr>
    <w:rPr>
      <w:rFonts w:ascii="Times New Roman" w:hAnsi="Times New Roman" w:eastAsia="宋体" w:cs="Times New Roman"/>
      <w:kern w:val="24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2021-03-17T03:00:00Z</dcterms:created>
  <dc:creator>Neuropathy.</dc:creator>
  <cp:lastModifiedBy>Neuropathy.</cp:lastModifiedBy>
  <dcterms:modified xsi:type="dcterms:W3CDTF">2021-03-17T03:00:15Z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