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ascii="宋体" w:hAnsi="宋体"/>
          <w:b/>
          <w:sz w:val="28"/>
          <w:szCs w:val="28"/>
        </w:rPr>
      </w:pPr>
      <w:r>
        <w:rPr>
          <w:rFonts w:hint="eastAsia" w:ascii="仿宋" w:hAnsi="仿宋" w:eastAsia="仿宋"/>
          <w:b/>
          <w:sz w:val="28"/>
          <w:szCs w:val="28"/>
        </w:rPr>
        <w:t>《安全评价报告信息公布表》</w:t>
      </w:r>
    </w:p>
    <w:tbl>
      <w:tblPr>
        <w:tblStyle w:val="3"/>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909"/>
        <w:gridCol w:w="588"/>
        <w:gridCol w:w="813"/>
        <w:gridCol w:w="949"/>
        <w:gridCol w:w="272"/>
        <w:gridCol w:w="39"/>
        <w:gridCol w:w="1187"/>
        <w:gridCol w:w="100"/>
        <w:gridCol w:w="163"/>
        <w:gridCol w:w="719"/>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vAlign w:val="center"/>
          </w:tcPr>
          <w:p>
            <w:pPr>
              <w:spacing w:line="500" w:lineRule="exact"/>
              <w:jc w:val="center"/>
              <w:rPr>
                <w:rFonts w:ascii="仿宋" w:hAnsi="仿宋" w:eastAsia="仿宋"/>
                <w:b/>
                <w:szCs w:val="21"/>
              </w:rPr>
            </w:pPr>
            <w:r>
              <w:rPr>
                <w:rFonts w:hint="eastAsia" w:ascii="仿宋" w:hAnsi="仿宋" w:eastAsia="仿宋"/>
                <w:b/>
                <w:szCs w:val="21"/>
              </w:rPr>
              <w:t>机构名称</w:t>
            </w:r>
          </w:p>
        </w:tc>
        <w:tc>
          <w:tcPr>
            <w:tcW w:w="3936" w:type="dxa"/>
            <w:gridSpan w:val="5"/>
            <w:vAlign w:val="center"/>
          </w:tcPr>
          <w:p>
            <w:pPr>
              <w:spacing w:line="500" w:lineRule="exact"/>
              <w:jc w:val="center"/>
              <w:rPr>
                <w:rFonts w:ascii="仿宋" w:hAnsi="仿宋" w:eastAsia="仿宋"/>
                <w:szCs w:val="21"/>
              </w:rPr>
            </w:pPr>
            <w:r>
              <w:rPr>
                <w:rFonts w:hint="eastAsia" w:ascii="仿宋" w:hAnsi="仿宋" w:eastAsia="仿宋"/>
                <w:kern w:val="0"/>
                <w:szCs w:val="21"/>
              </w:rPr>
              <w:t>重庆市安全生产科学研究有限公司</w:t>
            </w:r>
          </w:p>
        </w:tc>
        <w:tc>
          <w:tcPr>
            <w:tcW w:w="1598"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资质证号</w:t>
            </w:r>
          </w:p>
        </w:tc>
        <w:tc>
          <w:tcPr>
            <w:tcW w:w="3038" w:type="dxa"/>
            <w:gridSpan w:val="4"/>
            <w:vAlign w:val="center"/>
          </w:tcPr>
          <w:p>
            <w:pPr>
              <w:spacing w:line="500" w:lineRule="exact"/>
              <w:jc w:val="center"/>
              <w:rPr>
                <w:rFonts w:ascii="仿宋" w:hAnsi="仿宋" w:eastAsia="仿宋"/>
                <w:szCs w:val="21"/>
              </w:rPr>
            </w:pPr>
            <w:r>
              <w:rPr>
                <w:rFonts w:hint="eastAsia" w:ascii="仿宋" w:hAnsi="仿宋" w:eastAsia="仿宋"/>
                <w:szCs w:val="21"/>
              </w:rPr>
              <w:t>APJ-（渝）-001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vAlign w:val="center"/>
          </w:tcPr>
          <w:p>
            <w:pPr>
              <w:spacing w:line="500" w:lineRule="exact"/>
              <w:jc w:val="center"/>
              <w:rPr>
                <w:rFonts w:ascii="仿宋" w:hAnsi="仿宋" w:eastAsia="仿宋"/>
                <w:b/>
                <w:szCs w:val="21"/>
              </w:rPr>
            </w:pPr>
            <w:r>
              <w:rPr>
                <w:rFonts w:hint="eastAsia" w:ascii="仿宋" w:hAnsi="仿宋" w:eastAsia="仿宋"/>
                <w:b/>
                <w:szCs w:val="21"/>
              </w:rPr>
              <w:t>委托单位</w:t>
            </w:r>
          </w:p>
        </w:tc>
        <w:tc>
          <w:tcPr>
            <w:tcW w:w="8572" w:type="dxa"/>
            <w:gridSpan w:val="13"/>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清水县豫龙石料有限责任公司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vAlign w:val="center"/>
          </w:tcPr>
          <w:p>
            <w:pPr>
              <w:spacing w:line="500" w:lineRule="exact"/>
              <w:jc w:val="center"/>
              <w:rPr>
                <w:rFonts w:ascii="仿宋" w:hAnsi="仿宋" w:eastAsia="仿宋"/>
                <w:b/>
                <w:szCs w:val="21"/>
              </w:rPr>
            </w:pPr>
            <w:r>
              <w:rPr>
                <w:rFonts w:hint="eastAsia" w:ascii="仿宋" w:hAnsi="仿宋" w:eastAsia="仿宋"/>
                <w:b/>
                <w:szCs w:val="21"/>
              </w:rPr>
              <w:t>项目名称</w:t>
            </w:r>
          </w:p>
        </w:tc>
        <w:tc>
          <w:tcPr>
            <w:tcW w:w="8572" w:type="dxa"/>
            <w:gridSpan w:val="13"/>
            <w:vAlign w:val="center"/>
          </w:tcPr>
          <w:p>
            <w:pPr>
              <w:spacing w:line="500" w:lineRule="exact"/>
              <w:jc w:val="center"/>
              <w:rPr>
                <w:rFonts w:hint="eastAsia" w:ascii="仿宋" w:hAnsi="仿宋" w:eastAsia="仿宋"/>
                <w:bCs/>
                <w:szCs w:val="21"/>
                <w:lang w:eastAsia="zh-CN"/>
              </w:rPr>
            </w:pPr>
            <w:r>
              <w:rPr>
                <w:rFonts w:hint="eastAsia" w:ascii="仿宋" w:hAnsi="仿宋" w:eastAsia="仿宋"/>
                <w:szCs w:val="21"/>
                <w:lang w:eastAsia="zh-CN"/>
              </w:rPr>
              <w:t>清水县丰望乡柏树村建筑用石料矿安全设施验收评价报告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vAlign w:val="center"/>
          </w:tcPr>
          <w:p>
            <w:pPr>
              <w:spacing w:line="500" w:lineRule="exact"/>
              <w:jc w:val="center"/>
              <w:rPr>
                <w:rFonts w:ascii="仿宋" w:hAnsi="仿宋" w:eastAsia="仿宋"/>
                <w:b/>
                <w:szCs w:val="21"/>
              </w:rPr>
            </w:pPr>
            <w:r>
              <w:rPr>
                <w:rFonts w:hint="eastAsia" w:ascii="仿宋" w:hAnsi="仿宋" w:eastAsia="仿宋"/>
                <w:b/>
                <w:szCs w:val="21"/>
              </w:rPr>
              <w:t>项目类别</w:t>
            </w:r>
          </w:p>
        </w:tc>
        <w:tc>
          <w:tcPr>
            <w:tcW w:w="8572" w:type="dxa"/>
            <w:gridSpan w:val="13"/>
            <w:vAlign w:val="center"/>
          </w:tcPr>
          <w:p>
            <w:pPr>
              <w:spacing w:line="500" w:lineRule="exact"/>
              <w:jc w:val="center"/>
              <w:rPr>
                <w:rFonts w:ascii="仿宋" w:hAnsi="仿宋" w:eastAsia="仿宋"/>
                <w:szCs w:val="21"/>
              </w:rPr>
            </w:pPr>
            <w:r>
              <w:rPr>
                <w:rFonts w:hint="eastAsia" w:ascii="仿宋" w:hAnsi="仿宋" w:eastAsia="仿宋"/>
                <w:szCs w:val="21"/>
                <w:lang w:eastAsia="zh-CN"/>
              </w:rPr>
              <w:t>□</w:t>
            </w:r>
            <w:r>
              <w:rPr>
                <w:rFonts w:hint="eastAsia" w:ascii="仿宋" w:hAnsi="仿宋" w:eastAsia="仿宋"/>
                <w:szCs w:val="21"/>
              </w:rPr>
              <w:t xml:space="preserve">预评价   </w:t>
            </w:r>
            <w:r>
              <w:rPr>
                <w:rFonts w:hint="eastAsia" w:ascii="Segoe UI Symbol" w:hAnsi="Segoe UI Symbol" w:eastAsia="仿宋" w:cs="Segoe UI Symbol"/>
                <w:szCs w:val="21"/>
                <w:lang w:eastAsia="zh-CN"/>
              </w:rPr>
              <w:t>□</w:t>
            </w:r>
            <w:r>
              <w:rPr>
                <w:rFonts w:hint="eastAsia" w:ascii="仿宋" w:hAnsi="仿宋" w:eastAsia="仿宋"/>
                <w:szCs w:val="21"/>
              </w:rPr>
              <w:t xml:space="preserve">现状评价    </w:t>
            </w:r>
            <w:r>
              <w:rPr>
                <w:rFonts w:hint="eastAsia" w:ascii="仿宋" w:hAnsi="仿宋" w:eastAsia="仿宋"/>
                <w:szCs w:val="21"/>
                <w:lang w:eastAsia="zh-CN"/>
              </w:rPr>
              <w:t>☑</w:t>
            </w:r>
            <w:r>
              <w:rPr>
                <w:rFonts w:hint="eastAsia" w:ascii="仿宋" w:hAnsi="仿宋" w:eastAsia="仿宋"/>
                <w:szCs w:val="21"/>
              </w:rPr>
              <w:t>验收评价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067" w:type="dxa"/>
            <w:gridSpan w:val="2"/>
            <w:vAlign w:val="center"/>
          </w:tcPr>
          <w:p>
            <w:pPr>
              <w:spacing w:line="400" w:lineRule="exact"/>
              <w:rPr>
                <w:rFonts w:ascii="仿宋" w:hAnsi="仿宋" w:eastAsia="仿宋"/>
                <w:szCs w:val="21"/>
              </w:rPr>
            </w:pPr>
            <w:r>
              <w:rPr>
                <w:rFonts w:hint="eastAsia" w:ascii="仿宋" w:hAnsi="仿宋" w:eastAsia="仿宋"/>
                <w:b/>
                <w:szCs w:val="21"/>
              </w:rPr>
              <w:t>所属业务类别</w:t>
            </w:r>
          </w:p>
        </w:tc>
        <w:tc>
          <w:tcPr>
            <w:tcW w:w="7895" w:type="dxa"/>
            <w:gridSpan w:val="12"/>
          </w:tcPr>
          <w:p>
            <w:pPr>
              <w:spacing w:line="400" w:lineRule="exact"/>
              <w:ind w:firstLine="2310" w:firstLineChars="1100"/>
              <w:rPr>
                <w:rFonts w:hint="eastAsia" w:ascii="仿宋" w:hAnsi="仿宋" w:eastAsia="仿宋"/>
                <w:szCs w:val="21"/>
                <w:lang w:eastAsia="zh-CN"/>
              </w:rPr>
            </w:pPr>
            <w:r>
              <w:rPr>
                <w:rFonts w:hint="eastAsia" w:ascii="仿宋" w:hAnsi="仿宋" w:eastAsia="仿宋"/>
                <w:szCs w:val="21"/>
                <w:lang w:eastAsia="zh-CN"/>
              </w:rPr>
              <w:t>非煤矿山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trPr>
        <w:tc>
          <w:tcPr>
            <w:tcW w:w="9962" w:type="dxa"/>
            <w:gridSpan w:val="14"/>
            <w:vAlign w:val="center"/>
          </w:tcPr>
          <w:p>
            <w:pPr>
              <w:spacing w:line="500" w:lineRule="exact"/>
              <w:jc w:val="center"/>
              <w:rPr>
                <w:rFonts w:ascii="仿宋" w:hAnsi="仿宋" w:eastAsia="仿宋"/>
                <w:b/>
                <w:szCs w:val="21"/>
              </w:rPr>
            </w:pPr>
            <w:r>
              <w:rPr>
                <w:rFonts w:hint="eastAsia" w:ascii="仿宋" w:hAnsi="仿宋" w:eastAsia="仿宋"/>
                <w:b/>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1390" w:type="dxa"/>
            <w:vMerge w:val="restart"/>
            <w:vAlign w:val="center"/>
          </w:tcPr>
          <w:p>
            <w:pPr>
              <w:spacing w:line="500" w:lineRule="exact"/>
              <w:jc w:val="center"/>
              <w:rPr>
                <w:rFonts w:ascii="仿宋" w:hAnsi="仿宋" w:eastAsia="仿宋"/>
                <w:b/>
                <w:szCs w:val="21"/>
              </w:rPr>
            </w:pPr>
            <w:r>
              <w:rPr>
                <w:rFonts w:hint="eastAsia" w:ascii="仿宋" w:hAnsi="仿宋" w:eastAsia="仿宋"/>
                <w:b/>
                <w:szCs w:val="21"/>
              </w:rPr>
              <w:t>安全评价项目管理</w:t>
            </w:r>
          </w:p>
        </w:tc>
        <w:tc>
          <w:tcPr>
            <w:tcW w:w="2987"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项目组组长</w:t>
            </w:r>
          </w:p>
        </w:tc>
        <w:tc>
          <w:tcPr>
            <w:tcW w:w="2710" w:type="dxa"/>
            <w:gridSpan w:val="6"/>
            <w:vAlign w:val="center"/>
          </w:tcPr>
          <w:p>
            <w:pPr>
              <w:spacing w:line="500" w:lineRule="exact"/>
              <w:jc w:val="center"/>
              <w:rPr>
                <w:rFonts w:ascii="仿宋" w:hAnsi="仿宋" w:eastAsia="仿宋"/>
                <w:b/>
                <w:szCs w:val="21"/>
              </w:rPr>
            </w:pPr>
            <w:r>
              <w:rPr>
                <w:rFonts w:hint="eastAsia" w:ascii="仿宋" w:hAnsi="仿宋" w:eastAsia="仿宋"/>
                <w:b/>
                <w:szCs w:val="21"/>
              </w:rPr>
              <w:t>技术负责人</w:t>
            </w:r>
          </w:p>
        </w:tc>
        <w:tc>
          <w:tcPr>
            <w:tcW w:w="2875" w:type="dxa"/>
            <w:gridSpan w:val="3"/>
            <w:vAlign w:val="center"/>
          </w:tcPr>
          <w:p>
            <w:pPr>
              <w:spacing w:line="500" w:lineRule="exact"/>
              <w:jc w:val="center"/>
              <w:rPr>
                <w:rFonts w:ascii="仿宋" w:hAnsi="仿宋" w:eastAsia="仿宋"/>
                <w:b/>
                <w:szCs w:val="21"/>
              </w:rPr>
            </w:pPr>
            <w:r>
              <w:rPr>
                <w:rFonts w:hint="eastAsia" w:ascii="仿宋" w:hAnsi="仿宋" w:eastAsia="仿宋"/>
                <w:b/>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1390" w:type="dxa"/>
            <w:vMerge w:val="continue"/>
            <w:vAlign w:val="center"/>
          </w:tcPr>
          <w:p>
            <w:pPr>
              <w:spacing w:line="500" w:lineRule="exact"/>
              <w:jc w:val="center"/>
              <w:rPr>
                <w:rFonts w:ascii="仿宋" w:hAnsi="仿宋" w:eastAsia="仿宋"/>
                <w:b/>
                <w:szCs w:val="21"/>
              </w:rPr>
            </w:pPr>
          </w:p>
        </w:tc>
        <w:tc>
          <w:tcPr>
            <w:tcW w:w="2987" w:type="dxa"/>
            <w:gridSpan w:val="4"/>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val="en-US" w:eastAsia="zh-CN"/>
              </w:rPr>
              <w:t>李全文</w:t>
            </w:r>
          </w:p>
        </w:tc>
        <w:tc>
          <w:tcPr>
            <w:tcW w:w="2710" w:type="dxa"/>
            <w:gridSpan w:val="6"/>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val="en-US" w:eastAsia="zh-CN"/>
              </w:rPr>
              <w:t>唐元杰</w:t>
            </w:r>
          </w:p>
        </w:tc>
        <w:tc>
          <w:tcPr>
            <w:tcW w:w="2875" w:type="dxa"/>
            <w:gridSpan w:val="3"/>
            <w:vAlign w:val="center"/>
          </w:tcPr>
          <w:p>
            <w:pPr>
              <w:spacing w:line="500" w:lineRule="exact"/>
              <w:jc w:val="center"/>
              <w:rPr>
                <w:rFonts w:ascii="仿宋" w:hAnsi="仿宋" w:eastAsia="仿宋"/>
                <w:szCs w:val="21"/>
              </w:rPr>
            </w:pPr>
            <w:r>
              <w:rPr>
                <w:rFonts w:hint="eastAsia" w:ascii="仿宋" w:hAnsi="仿宋" w:eastAsia="仿宋"/>
                <w:szCs w:val="21"/>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1390" w:type="dxa"/>
            <w:vMerge w:val="restart"/>
            <w:vAlign w:val="center"/>
          </w:tcPr>
          <w:p>
            <w:pPr>
              <w:spacing w:line="500" w:lineRule="exact"/>
              <w:jc w:val="center"/>
              <w:rPr>
                <w:rFonts w:ascii="仿宋" w:hAnsi="仿宋" w:eastAsia="仿宋"/>
                <w:b/>
                <w:szCs w:val="21"/>
              </w:rPr>
            </w:pPr>
            <w:r>
              <w:rPr>
                <w:rFonts w:hint="eastAsia" w:ascii="仿宋" w:hAnsi="仿宋" w:eastAsia="仿宋"/>
                <w:b/>
                <w:szCs w:val="21"/>
              </w:rPr>
              <w:t>编制过程</w:t>
            </w:r>
          </w:p>
        </w:tc>
        <w:tc>
          <w:tcPr>
            <w:tcW w:w="2174" w:type="dxa"/>
            <w:gridSpan w:val="3"/>
            <w:vAlign w:val="center"/>
          </w:tcPr>
          <w:p>
            <w:pPr>
              <w:spacing w:line="500" w:lineRule="exact"/>
              <w:jc w:val="center"/>
              <w:rPr>
                <w:rFonts w:ascii="仿宋" w:hAnsi="仿宋" w:eastAsia="仿宋"/>
                <w:b/>
                <w:szCs w:val="21"/>
              </w:rPr>
            </w:pPr>
            <w:r>
              <w:rPr>
                <w:rFonts w:hint="eastAsia" w:ascii="仿宋" w:hAnsi="仿宋" w:eastAsia="仿宋"/>
                <w:b/>
                <w:szCs w:val="21"/>
              </w:rPr>
              <w:t>报告编制人</w:t>
            </w:r>
          </w:p>
        </w:tc>
        <w:tc>
          <w:tcPr>
            <w:tcW w:w="2073"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报告提交日期</w:t>
            </w:r>
          </w:p>
        </w:tc>
        <w:tc>
          <w:tcPr>
            <w:tcW w:w="2169"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报告审核人</w:t>
            </w:r>
          </w:p>
        </w:tc>
        <w:tc>
          <w:tcPr>
            <w:tcW w:w="2156" w:type="dxa"/>
            <w:gridSpan w:val="2"/>
            <w:vAlign w:val="center"/>
          </w:tcPr>
          <w:p>
            <w:pPr>
              <w:spacing w:line="500" w:lineRule="exact"/>
              <w:jc w:val="center"/>
              <w:rPr>
                <w:rFonts w:ascii="仿宋" w:hAnsi="仿宋" w:eastAsia="仿宋"/>
                <w:b/>
                <w:szCs w:val="21"/>
              </w:rPr>
            </w:pPr>
            <w:r>
              <w:rPr>
                <w:rFonts w:hint="eastAsia" w:ascii="仿宋" w:hAnsi="仿宋" w:eastAsia="仿宋"/>
                <w:b/>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 w:hRule="atLeast"/>
        </w:trPr>
        <w:tc>
          <w:tcPr>
            <w:tcW w:w="1390" w:type="dxa"/>
            <w:vMerge w:val="continue"/>
            <w:vAlign w:val="center"/>
          </w:tcPr>
          <w:p>
            <w:pPr>
              <w:spacing w:line="500" w:lineRule="exact"/>
              <w:jc w:val="center"/>
              <w:rPr>
                <w:rFonts w:ascii="仿宋" w:hAnsi="仿宋" w:eastAsia="仿宋"/>
                <w:b/>
                <w:szCs w:val="21"/>
              </w:rPr>
            </w:pPr>
          </w:p>
        </w:tc>
        <w:tc>
          <w:tcPr>
            <w:tcW w:w="2174" w:type="dxa"/>
            <w:gridSpan w:val="3"/>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lang w:val="en-US" w:eastAsia="zh-CN"/>
              </w:rPr>
              <w:t>王颜龙</w:t>
            </w:r>
          </w:p>
        </w:tc>
        <w:tc>
          <w:tcPr>
            <w:tcW w:w="2073" w:type="dxa"/>
            <w:gridSpan w:val="4"/>
            <w:vAlign w:val="center"/>
          </w:tcPr>
          <w:p>
            <w:pPr>
              <w:spacing w:line="500" w:lineRule="exact"/>
              <w:jc w:val="center"/>
              <w:rPr>
                <w:rFonts w:hint="eastAsia" w:ascii="仿宋" w:hAnsi="仿宋" w:eastAsia="仿宋"/>
                <w:szCs w:val="21"/>
                <w:lang w:val="en-US" w:eastAsia="zh-CN"/>
              </w:rPr>
            </w:pPr>
            <w:r>
              <w:rPr>
                <w:rFonts w:hint="eastAsia" w:ascii="仿宋" w:hAnsi="仿宋" w:eastAsia="仿宋"/>
                <w:szCs w:val="21"/>
              </w:rPr>
              <w:t>2</w:t>
            </w:r>
            <w:r>
              <w:rPr>
                <w:rFonts w:ascii="仿宋" w:hAnsi="仿宋" w:eastAsia="仿宋"/>
                <w:szCs w:val="21"/>
              </w:rPr>
              <w:t>02</w:t>
            </w:r>
            <w:r>
              <w:rPr>
                <w:rFonts w:hint="eastAsia" w:ascii="仿宋" w:hAnsi="仿宋" w:eastAsia="仿宋"/>
                <w:szCs w:val="21"/>
                <w:lang w:val="en-US" w:eastAsia="zh-CN"/>
              </w:rPr>
              <w:t>2</w:t>
            </w:r>
            <w:r>
              <w:rPr>
                <w:rFonts w:ascii="仿宋" w:hAnsi="仿宋" w:eastAsia="仿宋"/>
                <w:szCs w:val="21"/>
              </w:rPr>
              <w:t>.</w:t>
            </w:r>
            <w:r>
              <w:rPr>
                <w:rFonts w:hint="eastAsia" w:ascii="仿宋" w:hAnsi="仿宋" w:eastAsia="仿宋"/>
                <w:szCs w:val="21"/>
                <w:lang w:val="en-US" w:eastAsia="zh-CN"/>
              </w:rPr>
              <w:t>2</w:t>
            </w:r>
          </w:p>
        </w:tc>
        <w:tc>
          <w:tcPr>
            <w:tcW w:w="2169" w:type="dxa"/>
            <w:gridSpan w:val="4"/>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val="en-US" w:eastAsia="zh-CN"/>
              </w:rPr>
              <w:t>蔡治勇</w:t>
            </w:r>
            <w:bookmarkStart w:id="1" w:name="_GoBack"/>
            <w:bookmarkEnd w:id="1"/>
          </w:p>
        </w:tc>
        <w:tc>
          <w:tcPr>
            <w:tcW w:w="2156" w:type="dxa"/>
            <w:gridSpan w:val="2"/>
            <w:vAlign w:val="center"/>
          </w:tcPr>
          <w:p>
            <w:pPr>
              <w:spacing w:line="500" w:lineRule="exact"/>
              <w:jc w:val="center"/>
              <w:rPr>
                <w:rFonts w:hint="eastAsia" w:ascii="仿宋" w:hAnsi="仿宋" w:eastAsia="仿宋"/>
                <w:szCs w:val="21"/>
                <w:lang w:val="en-US" w:eastAsia="zh-CN"/>
              </w:rPr>
            </w:pPr>
            <w:r>
              <w:rPr>
                <w:rFonts w:hint="eastAsia" w:ascii="仿宋" w:hAnsi="仿宋" w:eastAsia="仿宋"/>
                <w:szCs w:val="21"/>
                <w:lang w:val="en-US" w:eastAsia="zh-CN"/>
              </w:rPr>
              <w:t>蔡治勇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1390" w:type="dxa"/>
            <w:vAlign w:val="center"/>
          </w:tcPr>
          <w:p>
            <w:pPr>
              <w:spacing w:line="500" w:lineRule="exact"/>
              <w:jc w:val="center"/>
              <w:rPr>
                <w:rFonts w:ascii="仿宋" w:hAnsi="仿宋" w:eastAsia="仿宋"/>
                <w:b/>
                <w:szCs w:val="21"/>
              </w:rPr>
            </w:pPr>
            <w:r>
              <w:rPr>
                <w:rFonts w:hint="eastAsia" w:ascii="仿宋" w:hAnsi="仿宋" w:eastAsia="仿宋"/>
                <w:b/>
                <w:szCs w:val="21"/>
              </w:rPr>
              <w:t>姓  名</w:t>
            </w:r>
          </w:p>
        </w:tc>
        <w:tc>
          <w:tcPr>
            <w:tcW w:w="1586" w:type="dxa"/>
            <w:gridSpan w:val="2"/>
            <w:vAlign w:val="center"/>
          </w:tcPr>
          <w:p>
            <w:pPr>
              <w:spacing w:line="300" w:lineRule="exact"/>
              <w:jc w:val="center"/>
              <w:rPr>
                <w:rFonts w:ascii="仿宋" w:hAnsi="仿宋" w:eastAsia="仿宋"/>
                <w:b/>
                <w:szCs w:val="21"/>
              </w:rPr>
            </w:pPr>
            <w:r>
              <w:rPr>
                <w:rFonts w:hint="eastAsia" w:ascii="仿宋" w:hAnsi="仿宋" w:eastAsia="仿宋"/>
                <w:b/>
                <w:szCs w:val="21"/>
              </w:rPr>
              <w:t>认定专业</w:t>
            </w:r>
          </w:p>
        </w:tc>
        <w:tc>
          <w:tcPr>
            <w:tcW w:w="2661" w:type="dxa"/>
            <w:gridSpan w:val="5"/>
            <w:vAlign w:val="center"/>
          </w:tcPr>
          <w:p>
            <w:pPr>
              <w:spacing w:line="300" w:lineRule="exact"/>
              <w:jc w:val="center"/>
              <w:rPr>
                <w:rFonts w:ascii="仿宋" w:hAnsi="仿宋" w:eastAsia="仿宋"/>
                <w:b/>
                <w:szCs w:val="21"/>
              </w:rPr>
            </w:pPr>
            <w:r>
              <w:rPr>
                <w:rFonts w:hint="eastAsia" w:ascii="仿宋" w:hAnsi="仿宋" w:eastAsia="仿宋"/>
                <w:b/>
                <w:szCs w:val="21"/>
              </w:rPr>
              <w:t>安全评价师从业识别卡/证书编号</w:t>
            </w:r>
          </w:p>
        </w:tc>
        <w:tc>
          <w:tcPr>
            <w:tcW w:w="2662" w:type="dxa"/>
            <w:gridSpan w:val="5"/>
            <w:vAlign w:val="center"/>
          </w:tcPr>
          <w:p>
            <w:pPr>
              <w:spacing w:line="300" w:lineRule="exact"/>
              <w:jc w:val="center"/>
              <w:rPr>
                <w:rFonts w:ascii="仿宋" w:hAnsi="仿宋" w:eastAsia="仿宋"/>
                <w:b/>
                <w:szCs w:val="21"/>
              </w:rPr>
            </w:pPr>
            <w:r>
              <w:rPr>
                <w:rFonts w:hint="eastAsia" w:ascii="仿宋" w:hAnsi="仿宋" w:eastAsia="仿宋"/>
                <w:b/>
                <w:szCs w:val="21"/>
              </w:rPr>
              <w:t>注册安全工程师</w:t>
            </w:r>
          </w:p>
          <w:p>
            <w:pPr>
              <w:spacing w:line="300" w:lineRule="exact"/>
              <w:jc w:val="center"/>
              <w:rPr>
                <w:rFonts w:ascii="仿宋" w:hAnsi="仿宋" w:eastAsia="仿宋"/>
                <w:b/>
                <w:szCs w:val="21"/>
              </w:rPr>
            </w:pPr>
            <w:r>
              <w:rPr>
                <w:rFonts w:hint="eastAsia" w:ascii="仿宋" w:hAnsi="仿宋" w:eastAsia="仿宋"/>
                <w:b/>
                <w:szCs w:val="21"/>
              </w:rPr>
              <w:t>注册证号</w:t>
            </w:r>
          </w:p>
        </w:tc>
        <w:tc>
          <w:tcPr>
            <w:tcW w:w="1663" w:type="dxa"/>
            <w:vAlign w:val="center"/>
          </w:tcPr>
          <w:p>
            <w:pPr>
              <w:spacing w:line="300" w:lineRule="exact"/>
              <w:jc w:val="center"/>
              <w:rPr>
                <w:rFonts w:ascii="仿宋" w:hAnsi="仿宋" w:eastAsia="仿宋"/>
                <w:b/>
                <w:szCs w:val="21"/>
              </w:rPr>
            </w:pPr>
            <w:r>
              <w:rPr>
                <w:rFonts w:hint="eastAsia" w:ascii="仿宋" w:hAnsi="仿宋" w:eastAsia="仿宋"/>
                <w:b/>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color w:val="auto"/>
                <w:kern w:val="0"/>
                <w:szCs w:val="21"/>
                <w:lang w:val="en-US" w:eastAsia="zh-CN"/>
              </w:rPr>
              <w:t>李全文</w:t>
            </w:r>
          </w:p>
        </w:tc>
        <w:tc>
          <w:tcPr>
            <w:tcW w:w="1586" w:type="dxa"/>
            <w:gridSpan w:val="2"/>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color w:val="auto"/>
                <w:kern w:val="0"/>
                <w:szCs w:val="21"/>
              </w:rPr>
              <w:t>电气</w:t>
            </w:r>
            <w:r>
              <w:rPr>
                <w:rFonts w:hint="eastAsia" w:ascii="仿宋" w:hAnsi="仿宋" w:eastAsia="仿宋" w:cs="宋体"/>
                <w:color w:val="auto"/>
                <w:kern w:val="0"/>
                <w:szCs w:val="21"/>
                <w:lang w:val="en-US" w:eastAsia="zh-CN"/>
              </w:rPr>
              <w:t>专业</w:t>
            </w:r>
          </w:p>
        </w:tc>
        <w:tc>
          <w:tcPr>
            <w:tcW w:w="2661"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color w:val="auto"/>
                <w:kern w:val="0"/>
                <w:szCs w:val="21"/>
                <w:lang w:eastAsia="zh-CN"/>
              </w:rPr>
              <w:t>1500000000200611</w:t>
            </w:r>
          </w:p>
        </w:tc>
        <w:tc>
          <w:tcPr>
            <w:tcW w:w="2662" w:type="dxa"/>
            <w:gridSpan w:val="5"/>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color w:val="auto"/>
                <w:kern w:val="0"/>
                <w:szCs w:val="21"/>
                <w:lang w:val="en-US" w:eastAsia="zh-CN"/>
              </w:rPr>
              <w:t>-</w:t>
            </w:r>
          </w:p>
        </w:tc>
        <w:tc>
          <w:tcPr>
            <w:tcW w:w="1663" w:type="dxa"/>
            <w:vAlign w:val="center"/>
          </w:tcPr>
          <w:p>
            <w:pPr>
              <w:adjustRightInd w:val="0"/>
              <w:snapToGrid w:val="0"/>
              <w:jc w:val="center"/>
              <w:rPr>
                <w:rFonts w:hint="eastAsia" w:ascii="仿宋" w:hAnsi="仿宋" w:eastAsia="仿宋"/>
                <w:szCs w:val="21"/>
                <w:lang w:eastAsia="zh-CN"/>
              </w:rPr>
            </w:pPr>
            <w:r>
              <w:rPr>
                <w:rFonts w:hint="eastAsia" w:ascii="仿宋" w:hAnsi="仿宋" w:eastAsia="仿宋"/>
                <w:color w:val="auto"/>
                <w:szCs w:val="21"/>
                <w:lang w:val="en-US" w:eastAsia="zh-CN"/>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hint="eastAsia" w:ascii="仿宋" w:hAnsi="仿宋" w:eastAsia="仿宋" w:cs="宋体"/>
                <w:kern w:val="0"/>
                <w:sz w:val="21"/>
                <w:szCs w:val="21"/>
                <w:lang w:val="en-US" w:eastAsia="zh-CN" w:bidi="ar-SA"/>
              </w:rPr>
            </w:pPr>
            <w:r>
              <w:rPr>
                <w:rFonts w:hint="eastAsia" w:ascii="仿宋" w:hAnsi="仿宋" w:eastAsia="仿宋" w:cs="宋体"/>
                <w:kern w:val="0"/>
                <w:szCs w:val="21"/>
                <w:lang w:val="en-US" w:eastAsia="zh-CN"/>
              </w:rPr>
              <w:t>王颜龙</w:t>
            </w:r>
          </w:p>
        </w:tc>
        <w:tc>
          <w:tcPr>
            <w:tcW w:w="1586" w:type="dxa"/>
            <w:gridSpan w:val="2"/>
            <w:vAlign w:val="center"/>
          </w:tcPr>
          <w:p>
            <w:pPr>
              <w:widowControl/>
              <w:adjustRightInd w:val="0"/>
              <w:snapToGrid w:val="0"/>
              <w:jc w:val="center"/>
              <w:rPr>
                <w:rFonts w:hint="default" w:ascii="仿宋" w:hAnsi="仿宋" w:eastAsia="仿宋" w:cs="宋体"/>
                <w:kern w:val="0"/>
                <w:szCs w:val="21"/>
                <w:lang w:val="en-US" w:eastAsia="zh-CN"/>
              </w:rPr>
            </w:pPr>
            <w:r>
              <w:rPr>
                <w:rFonts w:hint="eastAsia" w:ascii="仿宋" w:hAnsi="仿宋" w:eastAsia="仿宋" w:cs="宋体"/>
                <w:kern w:val="0"/>
                <w:szCs w:val="21"/>
                <w:lang w:val="en-US" w:eastAsia="zh-CN"/>
              </w:rPr>
              <w:t>采矿专业</w:t>
            </w:r>
          </w:p>
        </w:tc>
        <w:tc>
          <w:tcPr>
            <w:tcW w:w="2661" w:type="dxa"/>
            <w:gridSpan w:val="5"/>
            <w:vAlign w:val="center"/>
          </w:tcPr>
          <w:p>
            <w:pPr>
              <w:widowControl/>
              <w:adjustRightInd w:val="0"/>
              <w:snapToGrid w:val="0"/>
              <w:jc w:val="center"/>
              <w:rPr>
                <w:rFonts w:hint="default" w:ascii="仿宋" w:hAnsi="仿宋" w:eastAsia="仿宋" w:cs="宋体"/>
                <w:kern w:val="0"/>
                <w:sz w:val="21"/>
                <w:szCs w:val="21"/>
                <w:lang w:val="en-US" w:eastAsia="zh-CN" w:bidi="ar-SA"/>
              </w:rPr>
            </w:pPr>
            <w:r>
              <w:rPr>
                <w:rFonts w:hint="eastAsia" w:ascii="仿宋" w:hAnsi="仿宋" w:eastAsia="仿宋" w:cs="宋体"/>
                <w:color w:val="auto"/>
                <w:kern w:val="0"/>
                <w:szCs w:val="21"/>
                <w:lang w:val="en-US" w:eastAsia="zh-CN"/>
              </w:rPr>
              <w:t>1800000000301325</w:t>
            </w:r>
          </w:p>
        </w:tc>
        <w:tc>
          <w:tcPr>
            <w:tcW w:w="2662" w:type="dxa"/>
            <w:gridSpan w:val="5"/>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val="en-US" w:eastAsia="zh-CN"/>
              </w:rPr>
              <w:t>-</w:t>
            </w:r>
          </w:p>
        </w:tc>
        <w:tc>
          <w:tcPr>
            <w:tcW w:w="1663" w:type="dxa"/>
            <w:vAlign w:val="center"/>
          </w:tcPr>
          <w:p>
            <w:pPr>
              <w:adjustRightInd w:val="0"/>
              <w:snapToGrid w:val="0"/>
              <w:jc w:val="center"/>
              <w:rPr>
                <w:rFonts w:ascii="仿宋" w:hAnsi="仿宋" w:eastAsia="仿宋"/>
                <w:szCs w:val="21"/>
              </w:rPr>
            </w:pPr>
            <w:r>
              <w:rPr>
                <w:rFonts w:hint="eastAsia" w:ascii="仿宋" w:hAnsi="仿宋" w:eastAsia="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hint="eastAsia" w:ascii="仿宋" w:hAnsi="仿宋" w:eastAsia="仿宋" w:cs="宋体"/>
                <w:kern w:val="0"/>
                <w:sz w:val="21"/>
                <w:szCs w:val="21"/>
                <w:lang w:val="en-US" w:eastAsia="zh-CN" w:bidi="ar-SA"/>
              </w:rPr>
            </w:pPr>
            <w:r>
              <w:rPr>
                <w:rFonts w:hint="eastAsia" w:ascii="仿宋" w:hAnsi="仿宋" w:eastAsia="仿宋" w:cs="宋体"/>
                <w:kern w:val="0"/>
                <w:szCs w:val="21"/>
                <w:lang w:val="en-US" w:eastAsia="zh-CN"/>
              </w:rPr>
              <w:t>田祖伟</w:t>
            </w:r>
          </w:p>
        </w:tc>
        <w:tc>
          <w:tcPr>
            <w:tcW w:w="1586" w:type="dxa"/>
            <w:gridSpan w:val="2"/>
            <w:vAlign w:val="center"/>
          </w:tcPr>
          <w:p>
            <w:pPr>
              <w:widowControl/>
              <w:adjustRightInd w:val="0"/>
              <w:snapToGrid w:val="0"/>
              <w:jc w:val="center"/>
              <w:rPr>
                <w:rFonts w:hint="default" w:ascii="仿宋" w:hAnsi="仿宋" w:eastAsia="仿宋" w:cs="宋体"/>
                <w:kern w:val="0"/>
                <w:szCs w:val="21"/>
                <w:lang w:val="en-US" w:eastAsia="zh-CN"/>
              </w:rPr>
            </w:pPr>
            <w:r>
              <w:rPr>
                <w:rFonts w:hint="eastAsia" w:ascii="仿宋" w:hAnsi="仿宋" w:eastAsia="仿宋" w:cs="宋体"/>
                <w:kern w:val="0"/>
                <w:szCs w:val="21"/>
                <w:lang w:val="en-US" w:eastAsia="zh-CN"/>
              </w:rPr>
              <w:t>安全专业</w:t>
            </w:r>
          </w:p>
        </w:tc>
        <w:tc>
          <w:tcPr>
            <w:tcW w:w="2661" w:type="dxa"/>
            <w:gridSpan w:val="5"/>
            <w:vAlign w:val="center"/>
          </w:tcPr>
          <w:p>
            <w:pPr>
              <w:widowControl/>
              <w:adjustRightInd w:val="0"/>
              <w:snapToGrid w:val="0"/>
              <w:jc w:val="center"/>
              <w:rPr>
                <w:rFonts w:hint="default" w:ascii="仿宋" w:hAnsi="仿宋" w:eastAsia="仿宋" w:cs="宋体"/>
                <w:kern w:val="0"/>
                <w:sz w:val="21"/>
                <w:szCs w:val="21"/>
                <w:lang w:val="en-US" w:eastAsia="zh-CN" w:bidi="ar-SA"/>
              </w:rPr>
            </w:pPr>
            <w:r>
              <w:rPr>
                <w:rFonts w:hint="eastAsia" w:ascii="仿宋" w:hAnsi="仿宋" w:eastAsia="仿宋" w:cs="宋体"/>
                <w:kern w:val="0"/>
                <w:szCs w:val="21"/>
                <w:lang w:val="en-US" w:eastAsia="zh-CN"/>
              </w:rPr>
              <w:t>1700000000301781</w:t>
            </w:r>
          </w:p>
        </w:tc>
        <w:tc>
          <w:tcPr>
            <w:tcW w:w="2662" w:type="dxa"/>
            <w:gridSpan w:val="5"/>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val="en-US" w:eastAsia="zh-CN"/>
              </w:rPr>
              <w:t>55180193956</w:t>
            </w:r>
          </w:p>
        </w:tc>
        <w:tc>
          <w:tcPr>
            <w:tcW w:w="1663" w:type="dxa"/>
            <w:vAlign w:val="center"/>
          </w:tcPr>
          <w:p>
            <w:pPr>
              <w:adjustRightInd w:val="0"/>
              <w:snapToGrid w:val="0"/>
              <w:jc w:val="center"/>
              <w:rPr>
                <w:rFonts w:ascii="仿宋" w:hAnsi="仿宋" w:eastAsia="仿宋"/>
                <w:szCs w:val="21"/>
              </w:rPr>
            </w:pPr>
            <w:r>
              <w:rPr>
                <w:rFonts w:hint="eastAsia" w:ascii="仿宋" w:hAnsi="仿宋" w:eastAsia="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hint="eastAsia" w:ascii="仿宋" w:hAnsi="仿宋" w:eastAsia="仿宋" w:cs="宋体"/>
                <w:kern w:val="0"/>
                <w:sz w:val="21"/>
                <w:szCs w:val="21"/>
                <w:lang w:val="en-US" w:eastAsia="zh-CN" w:bidi="ar-SA"/>
              </w:rPr>
            </w:pPr>
            <w:r>
              <w:rPr>
                <w:rFonts w:hint="eastAsia" w:ascii="仿宋" w:hAnsi="仿宋" w:eastAsia="仿宋" w:cs="宋体"/>
                <w:kern w:val="0"/>
                <w:szCs w:val="21"/>
                <w:lang w:val="en-US" w:eastAsia="zh-CN"/>
              </w:rPr>
              <w:t>欧建</w:t>
            </w:r>
          </w:p>
        </w:tc>
        <w:tc>
          <w:tcPr>
            <w:tcW w:w="1586" w:type="dxa"/>
            <w:gridSpan w:val="2"/>
            <w:vAlign w:val="center"/>
          </w:tcPr>
          <w:p>
            <w:pPr>
              <w:widowControl/>
              <w:adjustRightInd w:val="0"/>
              <w:snapToGrid w:val="0"/>
              <w:jc w:val="center"/>
              <w:rPr>
                <w:rFonts w:hint="default" w:ascii="仿宋" w:hAnsi="仿宋" w:eastAsia="仿宋" w:cs="宋体"/>
                <w:kern w:val="0"/>
                <w:szCs w:val="21"/>
                <w:lang w:val="en-US" w:eastAsia="zh-CN"/>
              </w:rPr>
            </w:pPr>
            <w:r>
              <w:rPr>
                <w:rFonts w:hint="eastAsia" w:ascii="仿宋" w:hAnsi="仿宋" w:eastAsia="仿宋" w:cs="宋体"/>
                <w:kern w:val="0"/>
                <w:szCs w:val="21"/>
                <w:lang w:val="en-US" w:eastAsia="zh-CN"/>
              </w:rPr>
              <w:t>地质专业</w:t>
            </w:r>
          </w:p>
        </w:tc>
        <w:tc>
          <w:tcPr>
            <w:tcW w:w="2661" w:type="dxa"/>
            <w:gridSpan w:val="5"/>
            <w:vAlign w:val="center"/>
          </w:tcPr>
          <w:p>
            <w:pPr>
              <w:widowControl/>
              <w:adjustRightInd w:val="0"/>
              <w:snapToGrid w:val="0"/>
              <w:jc w:val="center"/>
              <w:rPr>
                <w:rFonts w:hint="default" w:ascii="仿宋" w:hAnsi="仿宋" w:eastAsia="仿宋" w:cs="宋体"/>
                <w:kern w:val="0"/>
                <w:szCs w:val="21"/>
                <w:lang w:val="en-US"/>
              </w:rPr>
            </w:pPr>
            <w:r>
              <w:rPr>
                <w:rFonts w:hint="eastAsia" w:ascii="仿宋" w:hAnsi="仿宋" w:eastAsia="仿宋" w:cs="宋体"/>
                <w:kern w:val="0"/>
                <w:szCs w:val="21"/>
                <w:lang w:val="en-US" w:eastAsia="zh-CN"/>
              </w:rPr>
              <w:t>1800000000301234</w:t>
            </w:r>
          </w:p>
        </w:tc>
        <w:tc>
          <w:tcPr>
            <w:tcW w:w="2662" w:type="dxa"/>
            <w:gridSpan w:val="5"/>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val="en-US" w:eastAsia="zh-CN"/>
              </w:rPr>
              <w:t>-</w:t>
            </w:r>
          </w:p>
        </w:tc>
        <w:tc>
          <w:tcPr>
            <w:tcW w:w="1663" w:type="dxa"/>
            <w:vAlign w:val="center"/>
          </w:tcPr>
          <w:p>
            <w:pPr>
              <w:adjustRightInd w:val="0"/>
              <w:snapToGrid w:val="0"/>
              <w:jc w:val="center"/>
              <w:rPr>
                <w:rFonts w:hint="eastAsia" w:ascii="仿宋" w:hAnsi="仿宋" w:eastAsia="仿宋"/>
                <w:szCs w:val="21"/>
              </w:rPr>
            </w:pPr>
            <w:r>
              <w:rPr>
                <w:rFonts w:hint="eastAsia" w:ascii="仿宋" w:hAnsi="仿宋" w:eastAsia="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val="en-US" w:eastAsia="zh-CN"/>
              </w:rPr>
              <w:t>孙文豪</w:t>
            </w:r>
          </w:p>
        </w:tc>
        <w:tc>
          <w:tcPr>
            <w:tcW w:w="1586" w:type="dxa"/>
            <w:gridSpan w:val="2"/>
            <w:vAlign w:val="center"/>
          </w:tcPr>
          <w:p>
            <w:pPr>
              <w:widowControl/>
              <w:adjustRightInd w:val="0"/>
              <w:snapToGrid w:val="0"/>
              <w:jc w:val="center"/>
              <w:rPr>
                <w:rFonts w:hint="default" w:ascii="仿宋" w:hAnsi="仿宋" w:eastAsia="仿宋" w:cs="宋体"/>
                <w:kern w:val="0"/>
                <w:szCs w:val="21"/>
                <w:lang w:val="en-US" w:eastAsia="zh-CN"/>
              </w:rPr>
            </w:pPr>
            <w:r>
              <w:rPr>
                <w:rFonts w:hint="eastAsia" w:ascii="仿宋" w:hAnsi="仿宋" w:eastAsia="仿宋" w:cs="宋体"/>
                <w:kern w:val="0"/>
                <w:szCs w:val="21"/>
                <w:lang w:val="en-US" w:eastAsia="zh-CN"/>
              </w:rPr>
              <w:t>通风专业</w:t>
            </w:r>
          </w:p>
        </w:tc>
        <w:tc>
          <w:tcPr>
            <w:tcW w:w="2661" w:type="dxa"/>
            <w:gridSpan w:val="5"/>
            <w:vAlign w:val="center"/>
          </w:tcPr>
          <w:p>
            <w:pPr>
              <w:widowControl/>
              <w:adjustRightInd w:val="0"/>
              <w:snapToGrid w:val="0"/>
              <w:jc w:val="center"/>
              <w:rPr>
                <w:rFonts w:hint="default" w:ascii="仿宋" w:hAnsi="仿宋" w:eastAsia="仿宋" w:cs="宋体"/>
                <w:kern w:val="0"/>
                <w:szCs w:val="21"/>
                <w:lang w:val="en-US" w:eastAsia="zh-CN"/>
              </w:rPr>
            </w:pPr>
            <w:r>
              <w:rPr>
                <w:rFonts w:hint="eastAsia" w:ascii="仿宋" w:hAnsi="仿宋" w:eastAsia="仿宋" w:cs="宋体"/>
                <w:kern w:val="0"/>
                <w:szCs w:val="21"/>
                <w:lang w:val="en-US" w:eastAsia="zh-CN"/>
              </w:rPr>
              <w:t>S011053000110193002453</w:t>
            </w:r>
          </w:p>
        </w:tc>
        <w:tc>
          <w:tcPr>
            <w:tcW w:w="2662" w:type="dxa"/>
            <w:gridSpan w:val="5"/>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val="en-US" w:eastAsia="zh-CN"/>
              </w:rPr>
              <w:t>-</w:t>
            </w:r>
          </w:p>
        </w:tc>
        <w:tc>
          <w:tcPr>
            <w:tcW w:w="1663" w:type="dxa"/>
            <w:vAlign w:val="center"/>
          </w:tcPr>
          <w:p>
            <w:pPr>
              <w:adjustRightInd w:val="0"/>
              <w:snapToGrid w:val="0"/>
              <w:jc w:val="center"/>
              <w:rPr>
                <w:rFonts w:ascii="仿宋" w:hAnsi="仿宋" w:eastAsia="仿宋"/>
                <w:szCs w:val="21"/>
              </w:rPr>
            </w:pPr>
            <w:r>
              <w:rPr>
                <w:rFonts w:hint="eastAsia" w:ascii="仿宋" w:hAnsi="仿宋" w:eastAsia="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val="en-US" w:eastAsia="zh-CN"/>
              </w:rPr>
              <w:t>闫云光</w:t>
            </w:r>
          </w:p>
        </w:tc>
        <w:tc>
          <w:tcPr>
            <w:tcW w:w="1586" w:type="dxa"/>
            <w:gridSpan w:val="2"/>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val="en-US" w:eastAsia="zh-CN"/>
              </w:rPr>
              <w:t>采矿专业</w:t>
            </w:r>
          </w:p>
        </w:tc>
        <w:tc>
          <w:tcPr>
            <w:tcW w:w="2661" w:type="dxa"/>
            <w:gridSpan w:val="5"/>
            <w:vAlign w:val="center"/>
          </w:tcPr>
          <w:p>
            <w:pPr>
              <w:widowControl/>
              <w:adjustRightInd w:val="0"/>
              <w:snapToGrid w:val="0"/>
              <w:jc w:val="center"/>
              <w:rPr>
                <w:rFonts w:hint="default" w:ascii="仿宋" w:hAnsi="仿宋" w:eastAsia="仿宋" w:cs="宋体"/>
                <w:kern w:val="0"/>
                <w:szCs w:val="21"/>
                <w:lang w:val="en-US" w:eastAsia="zh-CN"/>
              </w:rPr>
            </w:pPr>
            <w:r>
              <w:rPr>
                <w:rFonts w:hint="eastAsia" w:ascii="仿宋" w:hAnsi="仿宋" w:eastAsia="仿宋" w:cs="宋体"/>
                <w:kern w:val="0"/>
                <w:szCs w:val="21"/>
                <w:lang w:val="en-US" w:eastAsia="zh-CN"/>
              </w:rPr>
              <w:t>S011053000110192002943</w:t>
            </w:r>
          </w:p>
        </w:tc>
        <w:tc>
          <w:tcPr>
            <w:tcW w:w="2662" w:type="dxa"/>
            <w:gridSpan w:val="5"/>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val="en-US" w:eastAsia="zh-CN"/>
              </w:rPr>
              <w:t>-</w:t>
            </w:r>
          </w:p>
        </w:tc>
        <w:tc>
          <w:tcPr>
            <w:tcW w:w="1663" w:type="dxa"/>
            <w:vAlign w:val="center"/>
          </w:tcPr>
          <w:p>
            <w:pPr>
              <w:adjustRightInd w:val="0"/>
              <w:snapToGrid w:val="0"/>
              <w:jc w:val="center"/>
              <w:rPr>
                <w:rFonts w:ascii="仿宋" w:hAnsi="仿宋" w:eastAsia="仿宋"/>
                <w:szCs w:val="21"/>
              </w:rPr>
            </w:pPr>
            <w:r>
              <w:rPr>
                <w:rFonts w:hint="eastAsia" w:ascii="仿宋" w:hAnsi="仿宋" w:eastAsia="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hint="eastAsia" w:ascii="仿宋" w:hAnsi="仿宋" w:eastAsia="仿宋" w:cs="宋体"/>
                <w:kern w:val="0"/>
                <w:sz w:val="21"/>
                <w:szCs w:val="21"/>
                <w:lang w:val="en-US" w:eastAsia="zh-CN" w:bidi="ar-SA"/>
              </w:rPr>
            </w:pPr>
            <w:r>
              <w:rPr>
                <w:rFonts w:hint="eastAsia" w:ascii="仿宋" w:hAnsi="仿宋" w:eastAsia="仿宋" w:cs="宋体"/>
                <w:kern w:val="0"/>
                <w:szCs w:val="21"/>
                <w:lang w:val="en-US" w:eastAsia="zh-CN"/>
              </w:rPr>
              <w:t>李伟</w:t>
            </w:r>
          </w:p>
        </w:tc>
        <w:tc>
          <w:tcPr>
            <w:tcW w:w="1586" w:type="dxa"/>
            <w:gridSpan w:val="2"/>
            <w:vAlign w:val="center"/>
          </w:tcPr>
          <w:p>
            <w:pPr>
              <w:widowControl/>
              <w:adjustRightInd w:val="0"/>
              <w:snapToGrid w:val="0"/>
              <w:jc w:val="center"/>
              <w:rPr>
                <w:rFonts w:hint="default" w:ascii="仿宋" w:hAnsi="仿宋" w:eastAsia="仿宋" w:cs="宋体"/>
                <w:kern w:val="0"/>
                <w:sz w:val="21"/>
                <w:szCs w:val="21"/>
                <w:lang w:val="en-US" w:eastAsia="zh-CN" w:bidi="ar-SA"/>
              </w:rPr>
            </w:pPr>
            <w:r>
              <w:rPr>
                <w:rFonts w:hint="eastAsia" w:ascii="仿宋" w:hAnsi="仿宋" w:eastAsia="仿宋" w:cs="宋体"/>
                <w:kern w:val="0"/>
                <w:szCs w:val="21"/>
              </w:rPr>
              <w:t>机械</w:t>
            </w:r>
            <w:r>
              <w:rPr>
                <w:rFonts w:hint="eastAsia" w:ascii="仿宋" w:hAnsi="仿宋" w:eastAsia="仿宋" w:cs="宋体"/>
                <w:kern w:val="0"/>
                <w:szCs w:val="21"/>
                <w:lang w:val="en-US" w:eastAsia="zh-CN"/>
              </w:rPr>
              <w:t>专业</w:t>
            </w:r>
          </w:p>
        </w:tc>
        <w:tc>
          <w:tcPr>
            <w:tcW w:w="2661" w:type="dxa"/>
            <w:gridSpan w:val="5"/>
            <w:vAlign w:val="center"/>
          </w:tcPr>
          <w:p>
            <w:pPr>
              <w:widowControl/>
              <w:adjustRightInd w:val="0"/>
              <w:snapToGrid w:val="0"/>
              <w:jc w:val="center"/>
              <w:rPr>
                <w:rFonts w:hint="eastAsia" w:ascii="仿宋" w:hAnsi="仿宋" w:eastAsia="仿宋" w:cs="宋体"/>
                <w:kern w:val="0"/>
                <w:sz w:val="21"/>
                <w:szCs w:val="21"/>
                <w:lang w:val="en-US" w:eastAsia="zh-CN" w:bidi="ar-SA"/>
              </w:rPr>
            </w:pPr>
            <w:r>
              <w:rPr>
                <w:rFonts w:hint="eastAsia" w:ascii="仿宋" w:hAnsi="仿宋" w:eastAsia="仿宋" w:cs="宋体"/>
                <w:kern w:val="0"/>
                <w:szCs w:val="21"/>
                <w:lang w:val="en-US" w:eastAsia="zh-CN"/>
              </w:rPr>
              <w:t>1800000000201223</w:t>
            </w:r>
          </w:p>
        </w:tc>
        <w:tc>
          <w:tcPr>
            <w:tcW w:w="2662" w:type="dxa"/>
            <w:gridSpan w:val="5"/>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val="en-US" w:eastAsia="zh-CN"/>
              </w:rPr>
              <w:t>-</w:t>
            </w:r>
          </w:p>
        </w:tc>
        <w:tc>
          <w:tcPr>
            <w:tcW w:w="1663" w:type="dxa"/>
            <w:vAlign w:val="center"/>
          </w:tcPr>
          <w:p>
            <w:pPr>
              <w:adjustRightInd w:val="0"/>
              <w:snapToGrid w:val="0"/>
              <w:jc w:val="center"/>
              <w:rPr>
                <w:rFonts w:hint="eastAsia" w:ascii="仿宋" w:hAnsi="仿宋" w:eastAsia="仿宋"/>
                <w:szCs w:val="21"/>
              </w:rPr>
            </w:pPr>
            <w:r>
              <w:rPr>
                <w:rFonts w:hint="eastAsia" w:ascii="仿宋" w:hAnsi="仿宋" w:eastAsia="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hint="eastAsia" w:ascii="仿宋" w:hAnsi="仿宋" w:eastAsia="仿宋" w:cs="宋体"/>
                <w:kern w:val="0"/>
                <w:sz w:val="21"/>
                <w:szCs w:val="21"/>
                <w:lang w:val="en-US" w:eastAsia="zh-CN" w:bidi="ar-SA"/>
              </w:rPr>
            </w:pPr>
            <w:r>
              <w:rPr>
                <w:rFonts w:hint="eastAsia" w:ascii="仿宋" w:hAnsi="仿宋" w:eastAsia="仿宋" w:cs="宋体"/>
                <w:kern w:val="0"/>
                <w:szCs w:val="21"/>
                <w:lang w:val="en-US" w:eastAsia="zh-CN"/>
              </w:rPr>
              <w:t>唐元杰</w:t>
            </w:r>
          </w:p>
        </w:tc>
        <w:tc>
          <w:tcPr>
            <w:tcW w:w="1586" w:type="dxa"/>
            <w:gridSpan w:val="2"/>
            <w:vAlign w:val="center"/>
          </w:tcPr>
          <w:p>
            <w:pPr>
              <w:widowControl/>
              <w:adjustRightInd w:val="0"/>
              <w:snapToGrid w:val="0"/>
              <w:jc w:val="center"/>
              <w:rPr>
                <w:rFonts w:hint="default" w:ascii="仿宋" w:hAnsi="仿宋" w:eastAsia="仿宋" w:cs="宋体"/>
                <w:kern w:val="0"/>
                <w:sz w:val="21"/>
                <w:szCs w:val="21"/>
                <w:lang w:val="en-US" w:eastAsia="zh-CN" w:bidi="ar-SA"/>
              </w:rPr>
            </w:pPr>
            <w:r>
              <w:rPr>
                <w:rFonts w:hint="eastAsia" w:ascii="仿宋" w:hAnsi="仿宋" w:eastAsia="仿宋" w:cs="宋体"/>
                <w:kern w:val="0"/>
                <w:szCs w:val="21"/>
                <w:lang w:val="en-US" w:eastAsia="zh-CN"/>
              </w:rPr>
              <w:t>通风、安全</w:t>
            </w:r>
          </w:p>
        </w:tc>
        <w:tc>
          <w:tcPr>
            <w:tcW w:w="2661" w:type="dxa"/>
            <w:gridSpan w:val="5"/>
            <w:vAlign w:val="center"/>
          </w:tcPr>
          <w:p>
            <w:pPr>
              <w:widowControl/>
              <w:adjustRightInd w:val="0"/>
              <w:snapToGrid w:val="0"/>
              <w:jc w:val="center"/>
              <w:rPr>
                <w:rFonts w:hint="eastAsia" w:ascii="仿宋" w:hAnsi="仿宋" w:eastAsia="仿宋" w:cs="宋体"/>
                <w:kern w:val="0"/>
                <w:sz w:val="21"/>
                <w:szCs w:val="21"/>
                <w:lang w:val="en-US" w:eastAsia="zh-CN" w:bidi="ar-SA"/>
              </w:rPr>
            </w:pPr>
            <w:r>
              <w:rPr>
                <w:rFonts w:hint="eastAsia" w:ascii="仿宋" w:hAnsi="仿宋" w:eastAsia="仿宋" w:cs="宋体"/>
                <w:kern w:val="0"/>
                <w:szCs w:val="21"/>
                <w:lang w:val="en-US" w:eastAsia="zh-CN"/>
              </w:rPr>
              <w:t>0800000000103084</w:t>
            </w:r>
          </w:p>
        </w:tc>
        <w:tc>
          <w:tcPr>
            <w:tcW w:w="2662" w:type="dxa"/>
            <w:gridSpan w:val="5"/>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val="en-US" w:eastAsia="zh-CN"/>
              </w:rPr>
              <w:t>-</w:t>
            </w:r>
          </w:p>
        </w:tc>
        <w:tc>
          <w:tcPr>
            <w:tcW w:w="1663" w:type="dxa"/>
            <w:vAlign w:val="center"/>
          </w:tcPr>
          <w:p>
            <w:pPr>
              <w:adjustRightInd w:val="0"/>
              <w:snapToGrid w:val="0"/>
              <w:jc w:val="center"/>
              <w:rPr>
                <w:rFonts w:hint="eastAsia" w:ascii="仿宋" w:hAnsi="仿宋" w:eastAsia="仿宋"/>
                <w:szCs w:val="21"/>
              </w:rPr>
            </w:pPr>
            <w:r>
              <w:rPr>
                <w:rFonts w:hint="eastAsia" w:ascii="仿宋" w:hAnsi="仿宋" w:eastAsia="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hint="eastAsia" w:ascii="仿宋" w:hAnsi="仿宋" w:eastAsia="仿宋" w:cs="宋体"/>
                <w:kern w:val="0"/>
                <w:sz w:val="21"/>
                <w:szCs w:val="21"/>
                <w:lang w:val="en-US" w:eastAsia="zh-CN" w:bidi="ar-SA"/>
              </w:rPr>
            </w:pPr>
            <w:r>
              <w:rPr>
                <w:rFonts w:hint="eastAsia" w:ascii="仿宋" w:hAnsi="仿宋" w:eastAsia="仿宋" w:cs="宋体"/>
                <w:kern w:val="0"/>
                <w:szCs w:val="21"/>
                <w:lang w:val="en-US" w:eastAsia="zh-CN"/>
              </w:rPr>
              <w:t>吴子科</w:t>
            </w:r>
          </w:p>
        </w:tc>
        <w:tc>
          <w:tcPr>
            <w:tcW w:w="1586" w:type="dxa"/>
            <w:gridSpan w:val="2"/>
            <w:vAlign w:val="center"/>
          </w:tcPr>
          <w:p>
            <w:pPr>
              <w:widowControl/>
              <w:adjustRightInd w:val="0"/>
              <w:snapToGrid w:val="0"/>
              <w:jc w:val="center"/>
              <w:rPr>
                <w:rFonts w:hint="default" w:ascii="仿宋" w:hAnsi="仿宋" w:eastAsia="仿宋" w:cs="宋体"/>
                <w:kern w:val="0"/>
                <w:sz w:val="21"/>
                <w:szCs w:val="21"/>
                <w:lang w:val="en-US" w:eastAsia="zh-CN" w:bidi="ar-SA"/>
              </w:rPr>
            </w:pPr>
            <w:r>
              <w:rPr>
                <w:rFonts w:hint="eastAsia" w:ascii="仿宋" w:hAnsi="仿宋" w:eastAsia="仿宋" w:cs="宋体"/>
                <w:kern w:val="0"/>
                <w:sz w:val="21"/>
                <w:szCs w:val="21"/>
                <w:lang w:val="en-US" w:eastAsia="zh-CN" w:bidi="ar-SA"/>
              </w:rPr>
              <w:t>水工结构</w:t>
            </w:r>
          </w:p>
        </w:tc>
        <w:tc>
          <w:tcPr>
            <w:tcW w:w="2661" w:type="dxa"/>
            <w:gridSpan w:val="5"/>
            <w:vAlign w:val="center"/>
          </w:tcPr>
          <w:p>
            <w:pPr>
              <w:widowControl/>
              <w:adjustRightInd w:val="0"/>
              <w:snapToGrid w:val="0"/>
              <w:jc w:val="center"/>
              <w:rPr>
                <w:rFonts w:hint="eastAsia" w:ascii="仿宋" w:hAnsi="仿宋" w:eastAsia="仿宋" w:cs="宋体"/>
                <w:kern w:val="0"/>
                <w:sz w:val="21"/>
                <w:szCs w:val="21"/>
                <w:lang w:val="en-US" w:eastAsia="zh-CN" w:bidi="ar-SA"/>
              </w:rPr>
            </w:pPr>
            <w:r>
              <w:rPr>
                <w:rFonts w:hint="eastAsia" w:ascii="仿宋" w:hAnsi="仿宋" w:eastAsia="仿宋" w:cs="宋体"/>
                <w:kern w:val="0"/>
                <w:szCs w:val="21"/>
                <w:lang w:val="en-US" w:eastAsia="zh-CN"/>
              </w:rPr>
              <w:t>1500000000100173</w:t>
            </w:r>
          </w:p>
        </w:tc>
        <w:tc>
          <w:tcPr>
            <w:tcW w:w="2662" w:type="dxa"/>
            <w:gridSpan w:val="5"/>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val="en-US" w:eastAsia="zh-CN"/>
              </w:rPr>
              <w:t>-</w:t>
            </w:r>
          </w:p>
        </w:tc>
        <w:tc>
          <w:tcPr>
            <w:tcW w:w="1663" w:type="dxa"/>
            <w:vAlign w:val="center"/>
          </w:tcPr>
          <w:p>
            <w:pPr>
              <w:adjustRightInd w:val="0"/>
              <w:snapToGrid w:val="0"/>
              <w:jc w:val="center"/>
              <w:rPr>
                <w:rFonts w:hint="eastAsia" w:ascii="仿宋" w:hAnsi="仿宋" w:eastAsia="仿宋"/>
                <w:szCs w:val="21"/>
              </w:rPr>
            </w:pPr>
            <w:r>
              <w:rPr>
                <w:rFonts w:hint="eastAsia" w:ascii="仿宋" w:hAnsi="仿宋" w:eastAsia="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val="en-US" w:eastAsia="zh-CN"/>
              </w:rPr>
              <w:t>冯皓</w:t>
            </w:r>
          </w:p>
        </w:tc>
        <w:tc>
          <w:tcPr>
            <w:tcW w:w="1586" w:type="dxa"/>
            <w:gridSpan w:val="2"/>
            <w:vAlign w:val="center"/>
          </w:tcPr>
          <w:p>
            <w:pPr>
              <w:widowControl/>
              <w:adjustRightInd w:val="0"/>
              <w:snapToGrid w:val="0"/>
              <w:jc w:val="center"/>
              <w:rPr>
                <w:rFonts w:hint="eastAsia" w:ascii="仿宋" w:hAnsi="仿宋" w:eastAsia="仿宋" w:cs="宋体"/>
                <w:kern w:val="0"/>
                <w:sz w:val="21"/>
                <w:szCs w:val="21"/>
                <w:lang w:val="en-US" w:eastAsia="zh-CN" w:bidi="ar-SA"/>
              </w:rPr>
            </w:pPr>
            <w:r>
              <w:rPr>
                <w:rFonts w:hint="eastAsia" w:ascii="仿宋" w:hAnsi="仿宋" w:eastAsia="仿宋" w:cs="宋体"/>
                <w:kern w:val="0"/>
                <w:sz w:val="21"/>
                <w:szCs w:val="21"/>
                <w:lang w:val="en-US" w:eastAsia="zh-CN" w:bidi="ar-SA"/>
              </w:rPr>
              <w:t>机械、化工机械</w:t>
            </w:r>
          </w:p>
        </w:tc>
        <w:tc>
          <w:tcPr>
            <w:tcW w:w="2661" w:type="dxa"/>
            <w:gridSpan w:val="5"/>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val="en-US" w:eastAsia="zh-CN"/>
              </w:rPr>
              <w:t>1600000000201291</w:t>
            </w:r>
          </w:p>
        </w:tc>
        <w:tc>
          <w:tcPr>
            <w:tcW w:w="2662" w:type="dxa"/>
            <w:gridSpan w:val="5"/>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val="en-US" w:eastAsia="zh-CN"/>
              </w:rPr>
              <w:t>55130140330</w:t>
            </w:r>
          </w:p>
        </w:tc>
        <w:tc>
          <w:tcPr>
            <w:tcW w:w="1663" w:type="dxa"/>
            <w:vAlign w:val="center"/>
          </w:tcPr>
          <w:p>
            <w:pPr>
              <w:adjustRightInd w:val="0"/>
              <w:snapToGrid w:val="0"/>
              <w:jc w:val="center"/>
              <w:rPr>
                <w:rFonts w:hint="eastAsia" w:ascii="仿宋" w:hAnsi="仿宋" w:eastAsia="仿宋"/>
                <w:szCs w:val="21"/>
              </w:rPr>
            </w:pPr>
            <w:r>
              <w:rPr>
                <w:rFonts w:hint="eastAsia" w:ascii="仿宋" w:hAnsi="仿宋" w:eastAsia="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val="en-US" w:eastAsia="zh-CN"/>
              </w:rPr>
              <w:t>蔡治勇</w:t>
            </w:r>
          </w:p>
        </w:tc>
        <w:tc>
          <w:tcPr>
            <w:tcW w:w="1586" w:type="dxa"/>
            <w:gridSpan w:val="2"/>
            <w:vAlign w:val="center"/>
          </w:tcPr>
          <w:p>
            <w:pPr>
              <w:widowControl/>
              <w:adjustRightInd w:val="0"/>
              <w:snapToGrid w:val="0"/>
              <w:jc w:val="center"/>
              <w:rPr>
                <w:rFonts w:hint="eastAsia" w:ascii="仿宋" w:hAnsi="仿宋" w:eastAsia="仿宋" w:cs="宋体"/>
                <w:kern w:val="0"/>
                <w:sz w:val="21"/>
                <w:szCs w:val="21"/>
                <w:lang w:val="en-US" w:eastAsia="zh-CN" w:bidi="ar-SA"/>
              </w:rPr>
            </w:pPr>
            <w:r>
              <w:rPr>
                <w:rFonts w:hint="eastAsia" w:ascii="仿宋" w:hAnsi="仿宋" w:eastAsia="仿宋" w:cs="宋体"/>
                <w:kern w:val="0"/>
                <w:sz w:val="21"/>
                <w:szCs w:val="21"/>
                <w:lang w:val="en-US" w:eastAsia="zh-CN" w:bidi="ar-SA"/>
              </w:rPr>
              <w:t>火炸药、安全</w:t>
            </w:r>
          </w:p>
        </w:tc>
        <w:tc>
          <w:tcPr>
            <w:tcW w:w="2661" w:type="dxa"/>
            <w:gridSpan w:val="5"/>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val="en-US" w:eastAsia="zh-CN"/>
              </w:rPr>
              <w:t>0800000000102949</w:t>
            </w:r>
          </w:p>
        </w:tc>
        <w:tc>
          <w:tcPr>
            <w:tcW w:w="2662" w:type="dxa"/>
            <w:gridSpan w:val="5"/>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val="en-US" w:eastAsia="zh-CN"/>
              </w:rPr>
              <w:t>55080052964</w:t>
            </w:r>
          </w:p>
        </w:tc>
        <w:tc>
          <w:tcPr>
            <w:tcW w:w="1663" w:type="dxa"/>
            <w:vAlign w:val="center"/>
          </w:tcPr>
          <w:p>
            <w:pPr>
              <w:adjustRightInd w:val="0"/>
              <w:snapToGrid w:val="0"/>
              <w:jc w:val="center"/>
              <w:rPr>
                <w:rFonts w:hint="eastAsia" w:ascii="仿宋" w:hAnsi="仿宋" w:eastAsia="仿宋"/>
                <w:szCs w:val="21"/>
              </w:rPr>
            </w:pPr>
            <w:r>
              <w:rPr>
                <w:rFonts w:hint="eastAsia" w:ascii="仿宋" w:hAnsi="仿宋" w:eastAsia="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trPr>
        <w:tc>
          <w:tcPr>
            <w:tcW w:w="1390" w:type="dxa"/>
            <w:vAlign w:val="center"/>
          </w:tcPr>
          <w:p>
            <w:pPr>
              <w:spacing w:line="500" w:lineRule="exact"/>
              <w:jc w:val="center"/>
              <w:rPr>
                <w:rFonts w:ascii="仿宋" w:hAnsi="仿宋" w:eastAsia="仿宋"/>
                <w:szCs w:val="21"/>
              </w:rPr>
            </w:pPr>
            <w:r>
              <w:rPr>
                <w:rFonts w:hint="eastAsia" w:ascii="仿宋" w:hAnsi="仿宋" w:eastAsia="仿宋"/>
                <w:b/>
                <w:szCs w:val="21"/>
              </w:rPr>
              <w:t>项目简介</w:t>
            </w:r>
          </w:p>
        </w:tc>
        <w:tc>
          <w:tcPr>
            <w:tcW w:w="8572" w:type="dxa"/>
            <w:gridSpan w:val="13"/>
            <w:vAlign w:val="center"/>
          </w:tcPr>
          <w:p>
            <w:pPr>
              <w:adjustRightInd w:val="0"/>
              <w:snapToGrid w:val="0"/>
              <w:rPr>
                <w:rFonts w:ascii="仿宋" w:hAnsi="仿宋" w:eastAsia="仿宋" w:cs="宋体"/>
                <w:b/>
                <w:bCs/>
                <w:szCs w:val="21"/>
              </w:rPr>
            </w:pPr>
            <w:r>
              <w:rPr>
                <w:rFonts w:hint="eastAsia" w:ascii="仿宋" w:hAnsi="仿宋" w:eastAsia="仿宋" w:cs="宋体"/>
                <w:b/>
                <w:bCs/>
                <w:szCs w:val="21"/>
              </w:rPr>
              <w:t>项目简介：</w:t>
            </w:r>
          </w:p>
          <w:p>
            <w:pPr>
              <w:keepNext w:val="0"/>
              <w:keepLines w:val="0"/>
              <w:pageBreakBefore w:val="0"/>
              <w:widowControl w:val="0"/>
              <w:kinsoku/>
              <w:wordWrap/>
              <w:overflowPunct/>
              <w:topLinePunct w:val="0"/>
              <w:autoSpaceDE/>
              <w:autoSpaceDN/>
              <w:bidi w:val="0"/>
              <w:adjustRightInd w:val="0"/>
              <w:snapToGrid w:val="0"/>
              <w:spacing w:line="400" w:lineRule="exact"/>
              <w:textAlignment w:val="auto"/>
              <w:rPr>
                <w:rFonts w:hint="eastAsia" w:ascii="仿宋" w:hAnsi="仿宋" w:eastAsia="仿宋" w:cs="宋体"/>
                <w:bCs/>
                <w:szCs w:val="21"/>
                <w:lang w:val="en-US" w:eastAsia="zh-CN"/>
              </w:rPr>
            </w:pPr>
            <w:bookmarkStart w:id="0" w:name="_Toc423437632"/>
            <w:r>
              <w:rPr>
                <w:rFonts w:hint="eastAsia" w:ascii="仿宋" w:hAnsi="仿宋" w:eastAsia="仿宋" w:cs="宋体"/>
                <w:bCs/>
                <w:szCs w:val="21"/>
                <w:lang w:val="en-US" w:eastAsia="zh-CN"/>
              </w:rPr>
              <w:t>一、企业简介</w:t>
            </w:r>
          </w:p>
          <w:p>
            <w:pPr>
              <w:keepNext w:val="0"/>
              <w:keepLines w:val="0"/>
              <w:pageBreakBefore w:val="0"/>
              <w:widowControl w:val="0"/>
              <w:kinsoku/>
              <w:wordWrap/>
              <w:overflowPunct/>
              <w:topLinePunct w:val="0"/>
              <w:autoSpaceDE/>
              <w:autoSpaceDN/>
              <w:bidi w:val="0"/>
              <w:adjustRightInd w:val="0"/>
              <w:snapToGrid w:val="0"/>
              <w:spacing w:line="400" w:lineRule="exact"/>
              <w:ind w:firstLine="420" w:firstLineChars="200"/>
              <w:textAlignment w:val="auto"/>
              <w:rPr>
                <w:rFonts w:hint="eastAsia" w:ascii="仿宋" w:hAnsi="仿宋" w:eastAsia="仿宋" w:cs="宋体"/>
                <w:bCs/>
                <w:szCs w:val="21"/>
                <w:lang w:val="en-US" w:eastAsia="zh-CN"/>
              </w:rPr>
            </w:pPr>
            <w:r>
              <w:rPr>
                <w:rFonts w:hint="eastAsia" w:ascii="仿宋" w:hAnsi="仿宋" w:eastAsia="仿宋" w:cs="宋体"/>
                <w:bCs/>
                <w:szCs w:val="21"/>
                <w:lang w:val="en-US" w:eastAsia="zh-CN"/>
              </w:rPr>
              <w:t>清水县豫龙石料有限责任公司成立于2015年01月，注册资金500万元，统一社会信用代码：91620521325368460D，法定代表人：吴锦叶，经营范围：建筑用石料（凝灰岩）开采、销售，公司住所：甘肃省天水市清水县丰望乡柏树村。</w:t>
            </w:r>
          </w:p>
          <w:p>
            <w:pPr>
              <w:keepNext w:val="0"/>
              <w:keepLines w:val="0"/>
              <w:pageBreakBefore w:val="0"/>
              <w:widowControl w:val="0"/>
              <w:kinsoku/>
              <w:wordWrap/>
              <w:overflowPunct/>
              <w:topLinePunct w:val="0"/>
              <w:autoSpaceDE/>
              <w:autoSpaceDN/>
              <w:bidi w:val="0"/>
              <w:adjustRightInd w:val="0"/>
              <w:snapToGrid w:val="0"/>
              <w:spacing w:line="400" w:lineRule="exact"/>
              <w:ind w:firstLine="420" w:firstLineChars="200"/>
              <w:textAlignment w:val="auto"/>
              <w:rPr>
                <w:rFonts w:hint="eastAsia" w:ascii="仿宋" w:hAnsi="仿宋" w:eastAsia="仿宋" w:cs="宋体"/>
                <w:bCs/>
                <w:szCs w:val="21"/>
                <w:lang w:val="zh-CN" w:eastAsia="zh-CN"/>
              </w:rPr>
            </w:pPr>
            <w:r>
              <w:rPr>
                <w:rFonts w:hint="eastAsia" w:ascii="仿宋" w:hAnsi="仿宋" w:eastAsia="仿宋" w:cs="宋体"/>
                <w:bCs/>
                <w:szCs w:val="21"/>
                <w:lang w:val="zh-CN" w:eastAsia="zh-CN"/>
              </w:rPr>
              <w:t>该矿山现有员工</w:t>
            </w:r>
            <w:r>
              <w:rPr>
                <w:rFonts w:hint="eastAsia" w:ascii="仿宋" w:hAnsi="仿宋" w:eastAsia="仿宋" w:cs="宋体"/>
                <w:bCs/>
                <w:szCs w:val="21"/>
                <w:lang w:val="en-US" w:eastAsia="zh-CN"/>
              </w:rPr>
              <w:t>71</w:t>
            </w:r>
            <w:r>
              <w:rPr>
                <w:rFonts w:hint="eastAsia" w:ascii="仿宋" w:hAnsi="仿宋" w:eastAsia="仿宋" w:cs="宋体"/>
                <w:bCs/>
                <w:szCs w:val="21"/>
                <w:lang w:val="zh-CN" w:eastAsia="zh-CN"/>
              </w:rPr>
              <w:t>人，主要包括主要负责人、安全生产管理人员，特种作业人员，技术人员、采场作业工、破碎作业工、后勤等人员组成。</w:t>
            </w:r>
          </w:p>
          <w:p>
            <w:pPr>
              <w:keepNext w:val="0"/>
              <w:keepLines w:val="0"/>
              <w:pageBreakBefore w:val="0"/>
              <w:widowControl w:val="0"/>
              <w:kinsoku/>
              <w:wordWrap/>
              <w:overflowPunct/>
              <w:topLinePunct w:val="0"/>
              <w:autoSpaceDE/>
              <w:autoSpaceDN/>
              <w:bidi w:val="0"/>
              <w:adjustRightInd w:val="0"/>
              <w:snapToGrid w:val="0"/>
              <w:spacing w:line="400" w:lineRule="exact"/>
              <w:ind w:firstLine="420" w:firstLineChars="200"/>
              <w:textAlignment w:val="auto"/>
              <w:rPr>
                <w:rFonts w:hint="eastAsia" w:ascii="仿宋" w:hAnsi="仿宋" w:eastAsia="仿宋" w:cs="宋体"/>
                <w:bCs/>
                <w:szCs w:val="21"/>
                <w:lang w:val="en-US" w:eastAsia="zh-CN"/>
              </w:rPr>
            </w:pPr>
            <w:r>
              <w:rPr>
                <w:rFonts w:hint="eastAsia" w:ascii="仿宋" w:hAnsi="仿宋" w:eastAsia="仿宋" w:cs="宋体"/>
                <w:bCs/>
                <w:szCs w:val="21"/>
                <w:lang w:val="zh-CN" w:eastAsia="zh-CN"/>
              </w:rPr>
              <w:t>该矿山为扩建项目</w:t>
            </w:r>
            <w:r>
              <w:rPr>
                <w:rFonts w:hint="eastAsia" w:ascii="仿宋" w:hAnsi="仿宋" w:eastAsia="仿宋" w:cs="宋体"/>
                <w:bCs/>
                <w:szCs w:val="21"/>
                <w:lang w:val="en-US" w:eastAsia="zh-CN"/>
              </w:rPr>
              <w:t>，2019年9月18日清水县自然资源局向</w:t>
            </w:r>
            <w:r>
              <w:rPr>
                <w:rFonts w:hint="eastAsia" w:ascii="仿宋" w:hAnsi="仿宋" w:eastAsia="仿宋" w:cs="宋体"/>
                <w:bCs/>
                <w:szCs w:val="21"/>
                <w:lang w:val="zh-CN" w:eastAsia="zh-CN"/>
              </w:rPr>
              <w:t>清水县豫龙石料有限责任公司</w:t>
            </w:r>
            <w:r>
              <w:rPr>
                <w:rFonts w:hint="eastAsia" w:ascii="仿宋" w:hAnsi="仿宋" w:eastAsia="仿宋" w:cs="宋体"/>
                <w:bCs/>
                <w:szCs w:val="21"/>
                <w:lang w:val="en-US" w:eastAsia="zh-CN"/>
              </w:rPr>
              <w:t>核准颁发了新的采矿许可证</w:t>
            </w:r>
            <w:r>
              <w:rPr>
                <w:rFonts w:hint="eastAsia" w:ascii="仿宋" w:hAnsi="仿宋" w:eastAsia="仿宋" w:cs="宋体"/>
                <w:bCs/>
                <w:szCs w:val="21"/>
                <w:lang w:val="zh-CN" w:eastAsia="zh-CN"/>
              </w:rPr>
              <w:t>（证号：C6205212018067130146633），</w:t>
            </w:r>
            <w:r>
              <w:rPr>
                <w:rFonts w:hint="eastAsia" w:ascii="仿宋" w:hAnsi="仿宋" w:eastAsia="仿宋" w:cs="宋体"/>
                <w:bCs/>
                <w:szCs w:val="21"/>
                <w:lang w:val="en-US" w:eastAsia="zh-CN"/>
              </w:rPr>
              <w:t>矿山名称：清水县丰望乡柏树村建筑用石料矿，采矿劝人：</w:t>
            </w:r>
            <w:r>
              <w:rPr>
                <w:rFonts w:hint="eastAsia" w:ascii="仿宋" w:hAnsi="仿宋" w:eastAsia="仿宋" w:cs="宋体"/>
                <w:bCs/>
                <w:szCs w:val="21"/>
                <w:lang w:val="zh-CN" w:eastAsia="zh-CN"/>
              </w:rPr>
              <w:t>清水县豫龙石料有限责任公司，</w:t>
            </w:r>
            <w:r>
              <w:rPr>
                <w:rFonts w:hint="eastAsia" w:ascii="仿宋" w:hAnsi="仿宋" w:eastAsia="仿宋" w:cs="宋体"/>
                <w:bCs/>
                <w:szCs w:val="21"/>
                <w:lang w:val="en-US" w:eastAsia="zh-CN"/>
              </w:rPr>
              <w:t>开采矿种：建筑用石料（凝灰岩），生产规模：25×104m3/a，矿区面积：0.3538km2，矿区由8个拐点坐标圈定，开采深度：1520m至1320m，有效期限：2019年9月18日至2024年9月18日。</w:t>
            </w:r>
          </w:p>
          <w:p>
            <w:pPr>
              <w:keepNext w:val="0"/>
              <w:keepLines w:val="0"/>
              <w:pageBreakBefore w:val="0"/>
              <w:widowControl w:val="0"/>
              <w:kinsoku/>
              <w:wordWrap/>
              <w:overflowPunct/>
              <w:topLinePunct w:val="0"/>
              <w:autoSpaceDE/>
              <w:autoSpaceDN/>
              <w:bidi w:val="0"/>
              <w:adjustRightInd w:val="0"/>
              <w:snapToGrid w:val="0"/>
              <w:spacing w:line="400" w:lineRule="exact"/>
              <w:ind w:firstLine="420" w:firstLineChars="200"/>
              <w:textAlignment w:val="auto"/>
              <w:rPr>
                <w:rFonts w:hint="eastAsia" w:ascii="仿宋" w:hAnsi="仿宋" w:eastAsia="仿宋" w:cs="宋体"/>
                <w:bCs/>
                <w:szCs w:val="21"/>
                <w:lang w:val="en-US" w:eastAsia="zh-CN"/>
              </w:rPr>
            </w:pPr>
            <w:r>
              <w:rPr>
                <w:rFonts w:hint="eastAsia" w:ascii="仿宋" w:hAnsi="仿宋" w:eastAsia="仿宋" w:cs="宋体"/>
                <w:bCs/>
                <w:szCs w:val="21"/>
                <w:lang w:val="en-US" w:eastAsia="zh-CN"/>
              </w:rPr>
              <w:t>矿区范围由8个拐点圈定，矿山采矿许可证划定的开采深度为1520m～1320m，深度为200m，矿山东北侧及南侧的矿体已开采结束，目前在新圈定的采矿区域范围内，可采矿体位于矿山中部北侧的边界处，其矿体高度为1452m～1402m，1452m以上部分因覆土层较厚，再不进行开采。故本次矿山可采高度为50m。</w:t>
            </w:r>
          </w:p>
          <w:p>
            <w:pPr>
              <w:keepNext w:val="0"/>
              <w:keepLines w:val="0"/>
              <w:pageBreakBefore w:val="0"/>
              <w:widowControl w:val="0"/>
              <w:kinsoku/>
              <w:wordWrap/>
              <w:overflowPunct/>
              <w:topLinePunct w:val="0"/>
              <w:autoSpaceDE/>
              <w:autoSpaceDN/>
              <w:bidi w:val="0"/>
              <w:adjustRightInd w:val="0"/>
              <w:snapToGrid w:val="0"/>
              <w:spacing w:line="400" w:lineRule="exact"/>
              <w:ind w:firstLine="420" w:firstLineChars="200"/>
              <w:textAlignment w:val="auto"/>
              <w:rPr>
                <w:rFonts w:hint="eastAsia" w:ascii="仿宋" w:hAnsi="仿宋" w:eastAsia="仿宋" w:cs="宋体"/>
                <w:bCs/>
                <w:szCs w:val="21"/>
                <w:lang w:val="zh-CN" w:eastAsia="zh-CN"/>
              </w:rPr>
            </w:pPr>
            <w:r>
              <w:rPr>
                <w:rFonts w:hint="eastAsia" w:ascii="仿宋" w:hAnsi="仿宋" w:eastAsia="仿宋" w:cs="宋体"/>
                <w:bCs/>
                <w:szCs w:val="21"/>
                <w:lang w:val="en-US" w:eastAsia="zh-CN"/>
              </w:rPr>
              <w:t>矿山前期对矿区东侧以及矿区中部的矿体进行了开采，目前已开采完毕，并进行了恢复治理</w:t>
            </w:r>
            <w:r>
              <w:rPr>
                <w:rFonts w:hint="eastAsia" w:ascii="仿宋" w:hAnsi="仿宋" w:eastAsia="仿宋" w:cs="宋体"/>
                <w:bCs/>
                <w:szCs w:val="21"/>
                <w:lang w:val="zh-CN" w:eastAsia="zh-CN"/>
              </w:rPr>
              <w:t>。</w:t>
            </w:r>
          </w:p>
          <w:p>
            <w:pPr>
              <w:keepNext w:val="0"/>
              <w:keepLines w:val="0"/>
              <w:pageBreakBefore w:val="0"/>
              <w:widowControl w:val="0"/>
              <w:kinsoku/>
              <w:wordWrap/>
              <w:overflowPunct/>
              <w:topLinePunct w:val="0"/>
              <w:autoSpaceDE/>
              <w:autoSpaceDN/>
              <w:bidi w:val="0"/>
              <w:adjustRightInd w:val="0"/>
              <w:snapToGrid w:val="0"/>
              <w:spacing w:line="400" w:lineRule="exact"/>
              <w:ind w:firstLine="420" w:firstLineChars="200"/>
              <w:textAlignment w:val="auto"/>
              <w:rPr>
                <w:rFonts w:hint="eastAsia" w:ascii="仿宋" w:hAnsi="仿宋" w:eastAsia="仿宋" w:cs="宋体"/>
                <w:bCs/>
                <w:szCs w:val="21"/>
                <w:lang w:val="en-US" w:eastAsia="zh-CN"/>
              </w:rPr>
            </w:pPr>
            <w:r>
              <w:rPr>
                <w:rFonts w:hint="eastAsia" w:ascii="仿宋" w:hAnsi="仿宋" w:eastAsia="仿宋" w:cs="宋体"/>
                <w:bCs/>
                <w:szCs w:val="21"/>
                <w:lang w:val="en-US" w:eastAsia="zh-CN"/>
              </w:rPr>
              <w:t>清水县丰望乡柏树村建筑用石料矿是在原采矿权范围内扩大设立的矿区，2018年2月1日清水县发展和改革局以清发改备[2018]9号文《关于清水县豫龙石料有限责任公司年产25万立方米建筑用石料加工项目登记备案的通知》对该项目进行了立项备案，项目建设性质为扩建。</w:t>
            </w:r>
          </w:p>
          <w:p>
            <w:pPr>
              <w:keepNext w:val="0"/>
              <w:keepLines w:val="0"/>
              <w:pageBreakBefore w:val="0"/>
              <w:widowControl w:val="0"/>
              <w:kinsoku/>
              <w:wordWrap/>
              <w:overflowPunct/>
              <w:topLinePunct w:val="0"/>
              <w:autoSpaceDE/>
              <w:autoSpaceDN/>
              <w:bidi w:val="0"/>
              <w:adjustRightInd w:val="0"/>
              <w:snapToGrid w:val="0"/>
              <w:spacing w:line="400" w:lineRule="exact"/>
              <w:ind w:firstLine="420" w:firstLineChars="200"/>
              <w:textAlignment w:val="auto"/>
              <w:rPr>
                <w:rFonts w:hint="eastAsia" w:ascii="仿宋" w:hAnsi="仿宋" w:eastAsia="仿宋" w:cs="宋体"/>
                <w:bCs/>
                <w:szCs w:val="21"/>
                <w:lang w:val="en-US" w:eastAsia="zh-CN"/>
              </w:rPr>
            </w:pPr>
            <w:r>
              <w:rPr>
                <w:rFonts w:hint="eastAsia" w:ascii="仿宋" w:hAnsi="仿宋" w:eastAsia="仿宋" w:cs="宋体"/>
                <w:bCs/>
                <w:szCs w:val="21"/>
                <w:lang w:val="en-US" w:eastAsia="zh-CN"/>
              </w:rPr>
              <w:t>2021年1月天水中核建设工程有限公司提交了该矿山《清水县豫龙石料有限责任公司清水县丰望乡柏树村建筑用石料矿2020年度储量报告》，2018年6月天水中核建设工程有限公司提交了该矿山《清水县豫龙石料有限责任公司清水县丰望乡柏树村建筑用石料矿变更矿区范围矿产资源开发与恢复治理方案》，2021年4月甘肃省建设项目咨询中心有限公司提交了《清水县豫龙石料有限责任公司清水县丰望乡柏树村建筑用石料矿初步设计（代可研）》，2021年4月甘肃省建设项目咨询中心有限公司提交了《清水县豫龙石料有限责任公司清水县丰望乡柏树村建筑用石料矿安全预评价报告》，2021年8月甘肃省建设项目咨询中心有限公司提交了《清水县豫龙石料有限责任公司清水县丰望乡柏树村建筑用石料矿安全设施设计》，并于2021年8月16日由天水市应急管理局审查通过，并以天应急发[2021]99号文批复。</w:t>
            </w:r>
          </w:p>
          <w:p>
            <w:pPr>
              <w:keepNext w:val="0"/>
              <w:keepLines w:val="0"/>
              <w:pageBreakBefore w:val="0"/>
              <w:widowControl w:val="0"/>
              <w:kinsoku/>
              <w:wordWrap/>
              <w:overflowPunct/>
              <w:topLinePunct w:val="0"/>
              <w:autoSpaceDE/>
              <w:autoSpaceDN/>
              <w:bidi w:val="0"/>
              <w:adjustRightInd w:val="0"/>
              <w:snapToGrid w:val="0"/>
              <w:spacing w:line="400" w:lineRule="exact"/>
              <w:ind w:firstLine="420" w:firstLineChars="200"/>
              <w:textAlignment w:val="auto"/>
              <w:rPr>
                <w:rFonts w:hint="eastAsia" w:ascii="仿宋" w:hAnsi="仿宋" w:eastAsia="仿宋" w:cs="宋体"/>
                <w:bCs/>
                <w:szCs w:val="21"/>
                <w:lang w:val="en-US" w:eastAsia="zh-CN"/>
              </w:rPr>
            </w:pPr>
            <w:r>
              <w:rPr>
                <w:rFonts w:hint="eastAsia" w:ascii="仿宋" w:hAnsi="仿宋" w:eastAsia="仿宋" w:cs="宋体"/>
                <w:bCs/>
                <w:szCs w:val="21"/>
                <w:lang w:val="en-US" w:eastAsia="zh-CN"/>
              </w:rPr>
              <w:t>项目实施过程中，清水县豫龙石料有限责任公司严格落实项目各项建设程序。</w:t>
            </w:r>
          </w:p>
          <w:p>
            <w:pPr>
              <w:keepNext w:val="0"/>
              <w:keepLines w:val="0"/>
              <w:pageBreakBefore w:val="0"/>
              <w:widowControl w:val="0"/>
              <w:kinsoku/>
              <w:wordWrap/>
              <w:overflowPunct/>
              <w:topLinePunct w:val="0"/>
              <w:autoSpaceDE/>
              <w:autoSpaceDN/>
              <w:bidi w:val="0"/>
              <w:adjustRightInd w:val="0"/>
              <w:snapToGrid w:val="0"/>
              <w:spacing w:line="400" w:lineRule="exact"/>
              <w:ind w:firstLine="420" w:firstLineChars="200"/>
              <w:textAlignment w:val="auto"/>
              <w:rPr>
                <w:rFonts w:hint="eastAsia" w:ascii="仿宋" w:hAnsi="仿宋" w:eastAsia="仿宋" w:cs="宋体"/>
                <w:bCs/>
                <w:szCs w:val="21"/>
                <w:lang w:val="en-US" w:eastAsia="zh-CN"/>
              </w:rPr>
            </w:pPr>
            <w:r>
              <w:rPr>
                <w:rFonts w:hint="eastAsia" w:ascii="仿宋" w:hAnsi="仿宋" w:eastAsia="仿宋" w:cs="宋体"/>
                <w:bCs/>
                <w:szCs w:val="21"/>
                <w:lang w:val="en-US" w:eastAsia="zh-CN"/>
              </w:rPr>
              <w:t>清水县丰望乡柏树村建筑用石料矿工程已于2021年11月30日建设完成了批复的《清水县豫龙石料有限责任公司清水县丰望乡柏树村建筑用石料矿安全设施设计》建设工程。工程竣工后，建设方，施工方对工程质量进行了自检自查，对未达到设计要求的工程进行整改，最终确保工程质量符合设计要求。</w:t>
            </w:r>
          </w:p>
          <w:p>
            <w:pPr>
              <w:keepNext w:val="0"/>
              <w:keepLines w:val="0"/>
              <w:pageBreakBefore w:val="0"/>
              <w:widowControl w:val="0"/>
              <w:kinsoku/>
              <w:wordWrap/>
              <w:overflowPunct/>
              <w:topLinePunct w:val="0"/>
              <w:autoSpaceDE/>
              <w:autoSpaceDN/>
              <w:bidi w:val="0"/>
              <w:adjustRightInd w:val="0"/>
              <w:snapToGrid w:val="0"/>
              <w:spacing w:line="400" w:lineRule="exact"/>
              <w:ind w:firstLine="420" w:firstLineChars="200"/>
              <w:textAlignment w:val="auto"/>
              <w:rPr>
                <w:rFonts w:hint="eastAsia" w:ascii="仿宋" w:hAnsi="仿宋" w:eastAsia="仿宋" w:cs="宋体"/>
                <w:bCs/>
                <w:szCs w:val="21"/>
                <w:lang w:val="en-US" w:eastAsia="zh-CN"/>
              </w:rPr>
            </w:pPr>
            <w:r>
              <w:rPr>
                <w:rFonts w:hint="eastAsia" w:ascii="仿宋" w:hAnsi="仿宋" w:eastAsia="仿宋" w:cs="宋体"/>
                <w:bCs/>
                <w:szCs w:val="21"/>
                <w:lang w:val="en-US" w:eastAsia="zh-CN"/>
              </w:rPr>
              <w:t>矿区位于甘肃省东南部，天水市麦积区与清水县接壤地带，矿区处于陇海铁路主干线宝天铁路段的北侧，南距陇海铁路社棠车站五公里。行政上属天水市清水县丰望乡柏树村管辖。地理坐标：东经106°02′57″，北纬34°34′16″，矿区有便道通往G310国道，里程8km，距麦积城区里程27km交通较为便利。</w:t>
            </w:r>
          </w:p>
          <w:bookmarkEnd w:id="0"/>
          <w:p>
            <w:pPr>
              <w:keepNext w:val="0"/>
              <w:keepLines w:val="0"/>
              <w:pageBreakBefore w:val="0"/>
              <w:widowControl w:val="0"/>
              <w:kinsoku/>
              <w:wordWrap/>
              <w:overflowPunct/>
              <w:topLinePunct w:val="0"/>
              <w:autoSpaceDE/>
              <w:autoSpaceDN/>
              <w:bidi w:val="0"/>
              <w:adjustRightInd w:val="0"/>
              <w:snapToGrid w:val="0"/>
              <w:spacing w:line="400" w:lineRule="exact"/>
              <w:textAlignment w:val="auto"/>
              <w:rPr>
                <w:rFonts w:ascii="仿宋" w:hAnsi="仿宋" w:eastAsia="仿宋" w:cs="宋体"/>
                <w:szCs w:val="21"/>
              </w:rPr>
            </w:pPr>
            <w:r>
              <w:rPr>
                <w:rFonts w:hint="eastAsia" w:ascii="仿宋" w:hAnsi="仿宋" w:eastAsia="仿宋" w:cs="宋体"/>
                <w:szCs w:val="21"/>
                <w:lang w:eastAsia="zh-CN"/>
              </w:rPr>
              <w:drawing>
                <wp:anchor distT="0" distB="0" distL="114300" distR="114300" simplePos="0" relativeHeight="251659264" behindDoc="1" locked="0" layoutInCell="1" allowOverlap="1">
                  <wp:simplePos x="0" y="0"/>
                  <wp:positionH relativeFrom="column">
                    <wp:posOffset>737235</wp:posOffset>
                  </wp:positionH>
                  <wp:positionV relativeFrom="paragraph">
                    <wp:posOffset>238125</wp:posOffset>
                  </wp:positionV>
                  <wp:extent cx="2051050" cy="2887345"/>
                  <wp:effectExtent l="9525" t="9525" r="15875" b="17780"/>
                  <wp:wrapNone/>
                  <wp:docPr id="1" name="图片 1" descr="微信图片_202201211530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微信图片_202201211530101"/>
                          <pic:cNvPicPr>
                            <a:picLocks noChangeAspect="1"/>
                          </pic:cNvPicPr>
                        </pic:nvPicPr>
                        <pic:blipFill>
                          <a:blip r:embed="rId4"/>
                          <a:srcRect b="4776"/>
                          <a:stretch>
                            <a:fillRect/>
                          </a:stretch>
                        </pic:blipFill>
                        <pic:spPr>
                          <a:xfrm>
                            <a:off x="0" y="0"/>
                            <a:ext cx="2051050" cy="2887345"/>
                          </a:xfrm>
                          <a:prstGeom prst="rect">
                            <a:avLst/>
                          </a:prstGeom>
                          <a:ln w="0">
                            <a:solidFill>
                              <a:schemeClr val="tx1"/>
                            </a:solidFill>
                          </a:ln>
                        </pic:spPr>
                      </pic:pic>
                    </a:graphicData>
                  </a:graphic>
                </wp:anchor>
              </w:drawing>
            </w:r>
            <w:r>
              <w:rPr>
                <w:rFonts w:hint="eastAsia" w:ascii="仿宋" w:hAnsi="仿宋" w:eastAsia="仿宋" w:cs="宋体"/>
                <w:b/>
                <w:bCs/>
                <w:szCs w:val="21"/>
              </w:rPr>
              <w:t>现场勘察照片</w:t>
            </w:r>
            <w:r>
              <w:rPr>
                <w:rFonts w:hint="eastAsia" w:ascii="仿宋" w:hAnsi="仿宋" w:eastAsia="仿宋" w:cs="宋体"/>
                <w:szCs w:val="21"/>
              </w:rPr>
              <w:t>：</w:t>
            </w:r>
          </w:p>
          <w:p>
            <w:pPr>
              <w:pStyle w:val="2"/>
              <w:spacing w:line="240" w:lineRule="auto"/>
              <w:rPr>
                <w:rFonts w:hint="eastAsia" w:ascii="仿宋" w:hAnsi="仿宋" w:eastAsia="仿宋" w:cs="宋体"/>
                <w:szCs w:val="21"/>
                <w:lang w:eastAsia="zh-CN"/>
              </w:rPr>
            </w:pPr>
          </w:p>
          <w:p>
            <w:pPr>
              <w:pStyle w:val="2"/>
              <w:spacing w:line="240" w:lineRule="auto"/>
              <w:rPr>
                <w:rFonts w:ascii="仿宋" w:hAnsi="仿宋" w:eastAsia="仿宋" w:cs="宋体"/>
                <w:szCs w:val="21"/>
              </w:rPr>
            </w:pPr>
          </w:p>
          <w:p>
            <w:pPr>
              <w:pStyle w:val="2"/>
              <w:spacing w:line="240" w:lineRule="auto"/>
              <w:rPr>
                <w:rFonts w:ascii="仿宋" w:hAnsi="仿宋" w:eastAsia="仿宋" w:cs="宋体"/>
                <w:szCs w:val="21"/>
              </w:rPr>
            </w:pPr>
          </w:p>
          <w:p>
            <w:pPr>
              <w:pStyle w:val="2"/>
              <w:spacing w:line="240" w:lineRule="auto"/>
              <w:rPr>
                <w:rFonts w:ascii="仿宋" w:hAnsi="仿宋" w:eastAsia="仿宋" w:cs="宋体"/>
                <w:szCs w:val="21"/>
              </w:rPr>
            </w:pPr>
          </w:p>
          <w:p>
            <w:pPr>
              <w:pStyle w:val="2"/>
              <w:spacing w:line="240" w:lineRule="auto"/>
              <w:rPr>
                <w:rFonts w:ascii="仿宋" w:hAnsi="仿宋" w:eastAsia="仿宋" w:cs="宋体"/>
                <w:szCs w:val="21"/>
              </w:rPr>
            </w:pPr>
          </w:p>
          <w:p>
            <w:pPr>
              <w:pStyle w:val="2"/>
              <w:spacing w:line="240" w:lineRule="auto"/>
              <w:rPr>
                <w:rFonts w:ascii="仿宋" w:hAnsi="仿宋" w:eastAsia="仿宋" w:cs="宋体"/>
                <w:szCs w:val="21"/>
              </w:rPr>
            </w:pPr>
          </w:p>
          <w:p>
            <w:pPr>
              <w:pStyle w:val="2"/>
              <w:spacing w:line="240" w:lineRule="auto"/>
              <w:rPr>
                <w:rFonts w:ascii="仿宋" w:hAnsi="仿宋" w:eastAsia="仿宋" w:cs="宋体"/>
                <w:szCs w:val="21"/>
              </w:rPr>
            </w:pPr>
          </w:p>
          <w:p>
            <w:pPr>
              <w:pStyle w:val="2"/>
              <w:spacing w:line="240" w:lineRule="auto"/>
              <w:rPr>
                <w:rFonts w:ascii="仿宋" w:hAnsi="仿宋" w:eastAsia="仿宋" w:cs="宋体"/>
                <w:szCs w:val="21"/>
              </w:rPr>
            </w:pPr>
          </w:p>
          <w:p>
            <w:pPr>
              <w:pStyle w:val="2"/>
              <w:spacing w:line="240" w:lineRule="auto"/>
              <w:rPr>
                <w:rFonts w:ascii="仿宋" w:hAnsi="仿宋" w:eastAsia="仿宋" w:cs="宋体"/>
                <w:szCs w:val="21"/>
              </w:rPr>
            </w:pPr>
          </w:p>
          <w:p>
            <w:pPr>
              <w:pStyle w:val="2"/>
              <w:spacing w:line="240" w:lineRule="auto"/>
              <w:rPr>
                <w:rFonts w:ascii="仿宋" w:hAnsi="仿宋" w:eastAsia="仿宋" w:cs="宋体"/>
                <w:szCs w:val="21"/>
              </w:rPr>
            </w:pPr>
          </w:p>
          <w:p>
            <w:pPr>
              <w:pStyle w:val="2"/>
              <w:spacing w:line="240" w:lineRule="auto"/>
              <w:rPr>
                <w:rFonts w:ascii="仿宋" w:hAnsi="仿宋" w:eastAsia="仿宋" w:cs="宋体"/>
                <w:szCs w:val="21"/>
              </w:rPr>
            </w:pPr>
          </w:p>
          <w:p>
            <w:pPr>
              <w:pStyle w:val="2"/>
              <w:spacing w:line="240" w:lineRule="auto"/>
              <w:rPr>
                <w:rFonts w:ascii="仿宋" w:hAnsi="仿宋" w:eastAsia="仿宋" w:cs="宋体"/>
                <w:szCs w:val="21"/>
              </w:rPr>
            </w:pPr>
          </w:p>
          <w:p>
            <w:pPr>
              <w:pStyle w:val="2"/>
              <w:spacing w:line="240" w:lineRule="auto"/>
              <w:rPr>
                <w:rFonts w:ascii="仿宋" w:hAnsi="仿宋" w:eastAsia="仿宋" w:cs="宋体"/>
                <w:szCs w:val="21"/>
              </w:rPr>
            </w:pPr>
          </w:p>
          <w:p>
            <w:pPr>
              <w:pStyle w:val="2"/>
              <w:spacing w:line="240" w:lineRule="auto"/>
              <w:rPr>
                <w:rFonts w:ascii="仿宋" w:hAnsi="仿宋" w:eastAsia="仿宋" w:cs="宋体"/>
                <w:szCs w:val="21"/>
              </w:rPr>
            </w:pPr>
          </w:p>
          <w:p>
            <w:pPr>
              <w:pStyle w:val="2"/>
              <w:spacing w:line="240" w:lineRule="auto"/>
              <w:rPr>
                <w:rFonts w:ascii="仿宋" w:hAnsi="仿宋" w:eastAsia="仿宋"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1390" w:type="dxa"/>
            <w:vMerge w:val="restart"/>
            <w:vAlign w:val="center"/>
          </w:tcPr>
          <w:p>
            <w:pPr>
              <w:spacing w:line="500" w:lineRule="exact"/>
              <w:jc w:val="center"/>
              <w:rPr>
                <w:rFonts w:ascii="仿宋" w:hAnsi="仿宋" w:eastAsia="仿宋"/>
                <w:szCs w:val="21"/>
              </w:rPr>
            </w:pPr>
            <w:r>
              <w:rPr>
                <w:rFonts w:hint="eastAsia" w:ascii="仿宋" w:hAnsi="仿宋" w:eastAsia="仿宋"/>
                <w:szCs w:val="21"/>
              </w:rPr>
              <w:t>现场开展工作情况</w:t>
            </w:r>
          </w:p>
        </w:tc>
        <w:tc>
          <w:tcPr>
            <w:tcW w:w="1586" w:type="dxa"/>
            <w:gridSpan w:val="2"/>
            <w:vAlign w:val="center"/>
          </w:tcPr>
          <w:p>
            <w:pPr>
              <w:spacing w:line="300" w:lineRule="exact"/>
              <w:jc w:val="center"/>
              <w:rPr>
                <w:rFonts w:ascii="仿宋" w:hAnsi="仿宋" w:eastAsia="仿宋"/>
                <w:szCs w:val="21"/>
              </w:rPr>
            </w:pPr>
            <w:r>
              <w:rPr>
                <w:rFonts w:hint="eastAsia" w:ascii="仿宋" w:hAnsi="仿宋" w:eastAsia="仿宋"/>
                <w:szCs w:val="21"/>
              </w:rPr>
              <w:t>勘验人员</w:t>
            </w:r>
          </w:p>
        </w:tc>
        <w:tc>
          <w:tcPr>
            <w:tcW w:w="2622" w:type="dxa"/>
            <w:gridSpan w:val="4"/>
            <w:vAlign w:val="center"/>
          </w:tcPr>
          <w:p>
            <w:pPr>
              <w:spacing w:line="300" w:lineRule="exact"/>
              <w:jc w:val="center"/>
              <w:rPr>
                <w:rFonts w:ascii="仿宋" w:hAnsi="仿宋" w:eastAsia="仿宋"/>
                <w:szCs w:val="21"/>
              </w:rPr>
            </w:pPr>
            <w:r>
              <w:rPr>
                <w:rFonts w:hint="eastAsia" w:ascii="仿宋" w:hAnsi="仿宋" w:eastAsia="仿宋"/>
                <w:szCs w:val="21"/>
              </w:rPr>
              <w:t>勘验时间</w:t>
            </w:r>
          </w:p>
        </w:tc>
        <w:tc>
          <w:tcPr>
            <w:tcW w:w="1226" w:type="dxa"/>
            <w:gridSpan w:val="2"/>
            <w:vAlign w:val="center"/>
          </w:tcPr>
          <w:p>
            <w:pPr>
              <w:spacing w:line="300" w:lineRule="exact"/>
              <w:jc w:val="center"/>
              <w:rPr>
                <w:rFonts w:ascii="仿宋" w:hAnsi="仿宋" w:eastAsia="仿宋"/>
                <w:szCs w:val="21"/>
              </w:rPr>
            </w:pPr>
            <w:r>
              <w:rPr>
                <w:rFonts w:hint="eastAsia" w:ascii="仿宋" w:hAnsi="仿宋" w:eastAsia="仿宋"/>
                <w:szCs w:val="21"/>
              </w:rPr>
              <w:t>勘验任务</w:t>
            </w:r>
          </w:p>
        </w:tc>
        <w:tc>
          <w:tcPr>
            <w:tcW w:w="3138" w:type="dxa"/>
            <w:gridSpan w:val="5"/>
            <w:vAlign w:val="center"/>
          </w:tcPr>
          <w:p>
            <w:pPr>
              <w:spacing w:line="300" w:lineRule="exact"/>
              <w:jc w:val="center"/>
              <w:rPr>
                <w:rFonts w:ascii="仿宋" w:hAnsi="仿宋" w:eastAsia="仿宋"/>
                <w:szCs w:val="21"/>
              </w:rPr>
            </w:pPr>
            <w:r>
              <w:rPr>
                <w:rFonts w:hint="eastAsia" w:ascii="仿宋" w:hAnsi="仿宋" w:eastAsia="仿宋"/>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4" w:hRule="atLeast"/>
        </w:trPr>
        <w:tc>
          <w:tcPr>
            <w:tcW w:w="1390" w:type="dxa"/>
            <w:vMerge w:val="continue"/>
            <w:vAlign w:val="center"/>
          </w:tcPr>
          <w:p>
            <w:pPr>
              <w:spacing w:line="500" w:lineRule="exact"/>
              <w:jc w:val="center"/>
              <w:rPr>
                <w:rFonts w:ascii="仿宋" w:hAnsi="仿宋" w:eastAsia="仿宋"/>
                <w:szCs w:val="21"/>
              </w:rPr>
            </w:pPr>
          </w:p>
        </w:tc>
        <w:tc>
          <w:tcPr>
            <w:tcW w:w="1586" w:type="dxa"/>
            <w:gridSpan w:val="2"/>
            <w:vAlign w:val="center"/>
          </w:tcPr>
          <w:p>
            <w:pPr>
              <w:spacing w:line="300" w:lineRule="exact"/>
              <w:jc w:val="center"/>
              <w:rPr>
                <w:rFonts w:hint="default" w:ascii="仿宋" w:hAnsi="仿宋" w:eastAsia="仿宋"/>
                <w:szCs w:val="21"/>
                <w:lang w:val="en-US" w:eastAsia="zh-CN"/>
              </w:rPr>
            </w:pPr>
            <w:r>
              <w:rPr>
                <w:rFonts w:hint="eastAsia" w:ascii="仿宋" w:hAnsi="仿宋" w:eastAsia="仿宋"/>
                <w:szCs w:val="21"/>
                <w:lang w:val="en-US" w:eastAsia="zh-CN"/>
              </w:rPr>
              <w:t>王颜龙</w:t>
            </w:r>
          </w:p>
        </w:tc>
        <w:tc>
          <w:tcPr>
            <w:tcW w:w="2622" w:type="dxa"/>
            <w:gridSpan w:val="4"/>
            <w:vAlign w:val="center"/>
          </w:tcPr>
          <w:p>
            <w:pPr>
              <w:spacing w:line="300" w:lineRule="exact"/>
              <w:jc w:val="center"/>
              <w:rPr>
                <w:rFonts w:hint="default" w:ascii="仿宋" w:hAnsi="仿宋" w:eastAsia="仿宋"/>
                <w:szCs w:val="21"/>
                <w:lang w:val="en-US" w:eastAsia="zh-CN"/>
              </w:rPr>
            </w:pPr>
            <w:r>
              <w:rPr>
                <w:rFonts w:hint="eastAsia" w:ascii="仿宋" w:hAnsi="仿宋" w:eastAsia="仿宋"/>
                <w:szCs w:val="21"/>
              </w:rPr>
              <w:t>20</w:t>
            </w:r>
            <w:r>
              <w:rPr>
                <w:rFonts w:ascii="仿宋" w:hAnsi="仿宋" w:eastAsia="仿宋"/>
                <w:szCs w:val="21"/>
              </w:rPr>
              <w:t>2</w:t>
            </w:r>
            <w:r>
              <w:rPr>
                <w:rFonts w:hint="eastAsia" w:ascii="仿宋" w:hAnsi="仿宋" w:eastAsia="仿宋"/>
                <w:szCs w:val="21"/>
                <w:lang w:val="en-US" w:eastAsia="zh-CN"/>
              </w:rPr>
              <w:t>2</w:t>
            </w:r>
            <w:r>
              <w:rPr>
                <w:rFonts w:ascii="仿宋" w:hAnsi="仿宋" w:eastAsia="仿宋"/>
                <w:szCs w:val="21"/>
              </w:rPr>
              <w:t>.</w:t>
            </w:r>
            <w:r>
              <w:rPr>
                <w:rFonts w:hint="eastAsia" w:ascii="仿宋" w:hAnsi="仿宋" w:eastAsia="仿宋"/>
                <w:szCs w:val="21"/>
                <w:lang w:val="en-US" w:eastAsia="zh-CN"/>
              </w:rPr>
              <w:t>1</w:t>
            </w:r>
            <w:r>
              <w:rPr>
                <w:rFonts w:ascii="仿宋" w:hAnsi="仿宋" w:eastAsia="仿宋"/>
                <w:szCs w:val="21"/>
              </w:rPr>
              <w:t>.</w:t>
            </w:r>
            <w:r>
              <w:rPr>
                <w:rFonts w:hint="eastAsia" w:ascii="仿宋" w:hAnsi="仿宋" w:eastAsia="仿宋"/>
                <w:szCs w:val="21"/>
                <w:lang w:val="en-US" w:eastAsia="zh-CN"/>
              </w:rPr>
              <w:t>18</w:t>
            </w:r>
          </w:p>
        </w:tc>
        <w:tc>
          <w:tcPr>
            <w:tcW w:w="1226" w:type="dxa"/>
            <w:gridSpan w:val="2"/>
            <w:vAlign w:val="center"/>
          </w:tcPr>
          <w:p>
            <w:pPr>
              <w:spacing w:line="300" w:lineRule="exact"/>
              <w:jc w:val="center"/>
              <w:rPr>
                <w:rFonts w:ascii="仿宋" w:hAnsi="仿宋" w:eastAsia="仿宋"/>
                <w:szCs w:val="21"/>
              </w:rPr>
            </w:pPr>
            <w:r>
              <w:rPr>
                <w:rFonts w:hint="eastAsia" w:ascii="仿宋" w:hAnsi="仿宋" w:eastAsia="仿宋"/>
                <w:szCs w:val="21"/>
              </w:rPr>
              <w:t>现场勘验</w:t>
            </w:r>
          </w:p>
        </w:tc>
        <w:tc>
          <w:tcPr>
            <w:tcW w:w="3138" w:type="dxa"/>
            <w:gridSpan w:val="5"/>
            <w:vAlign w:val="center"/>
          </w:tcPr>
          <w:p>
            <w:pPr>
              <w:spacing w:line="300" w:lineRule="exact"/>
              <w:jc w:val="both"/>
              <w:rPr>
                <w:rFonts w:hint="eastAsia"/>
                <w:lang w:val="en-US" w:eastAsia="zh-CN"/>
              </w:rPr>
            </w:pPr>
            <w:r>
              <w:rPr>
                <w:rFonts w:hint="eastAsia"/>
                <w:lang w:val="en-US" w:eastAsia="zh-CN"/>
              </w:rPr>
              <w:t>1.接矿平台挡墙断面不符合设计要求。</w:t>
            </w:r>
          </w:p>
          <w:p>
            <w:pPr>
              <w:spacing w:line="300" w:lineRule="exact"/>
              <w:jc w:val="both"/>
              <w:rPr>
                <w:rFonts w:hint="eastAsia"/>
                <w:lang w:val="en-US" w:eastAsia="zh-CN"/>
              </w:rPr>
            </w:pPr>
            <w:r>
              <w:rPr>
                <w:rFonts w:hint="eastAsia"/>
                <w:lang w:val="en-US" w:eastAsia="zh-CN"/>
              </w:rPr>
              <w:t>2.基建平台不平整。</w:t>
            </w:r>
          </w:p>
          <w:p>
            <w:pPr>
              <w:spacing w:line="300" w:lineRule="exact"/>
              <w:jc w:val="both"/>
              <w:rPr>
                <w:rFonts w:hint="default"/>
                <w:lang w:val="en-US"/>
              </w:rPr>
            </w:pPr>
            <w:r>
              <w:rPr>
                <w:rFonts w:hint="eastAsia"/>
                <w:lang w:val="en-US" w:eastAsia="zh-CN"/>
              </w:rPr>
              <w:t>3.安全警示标志、标识牌不足。</w:t>
            </w:r>
          </w:p>
        </w:tc>
      </w:tr>
    </w:tbl>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1"/>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Segoe UI Symbol">
    <w:panose1 w:val="020B0502040204020203"/>
    <w:charset w:val="00"/>
    <w:family w:val="swiss"/>
    <w:pitch w:val="default"/>
    <w:sig w:usb0="8000006F" w:usb1="1200FBEF" w:usb2="0064C000" w:usb3="00000002" w:csb0="00000001" w:csb1="4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DA76546"/>
    <w:rsid w:val="167D6B13"/>
    <w:rsid w:val="5DA7654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customStyle="1" w:styleId="2">
    <w:name w:val="a 正文"/>
    <w:basedOn w:val="1"/>
    <w:qFormat/>
    <w:uiPriority w:val="99"/>
    <w:pPr>
      <w:spacing w:line="460" w:lineRule="exact"/>
      <w:ind w:firstLine="0" w:firstLineChars="0"/>
      <w:jc w:val="center"/>
    </w:pPr>
    <w:rPr>
      <w:b/>
      <w:kern w:val="0"/>
      <w:szCs w:val="32"/>
      <w:lang w:eastAsia="en-US"/>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Office_11.1.0.11115_F1E327BC-269C-435d-A152-05C5408002CA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2022-02-28T08:56:00Z</dcterms:created>
  <dc:creator>雷楠</dc:creator>
  <cp:lastModifiedBy>雷楠</cp:lastModifiedBy>
  <dcterms:modified xsi:type="dcterms:W3CDTF">2022-02-28T08:57:01Z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2052-11.1.0.11115</vt:lpwstr>
  </property>
  <property fmtid="{D5CDD505-2E9C-101B-9397-08002B2CF9AE}" pid="3" name="ICV">
    <vt:lpwstr>25FB17D4F41549BE960ADAEF4DAFF94D</vt:lpwstr>
  </property>
</Properties>
</file>