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沿河土家族自治县板场加油站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沿河土家族自治县板场加油站新建项目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szCs w:val="28"/>
                <w:lang w:eastAsia="zh-CN"/>
              </w:rPr>
              <w:t>沿河土家族自治县板场加油站（以下简称“板场加油站”）于</w:t>
            </w:r>
            <w:r>
              <w:rPr>
                <w:rFonts w:hint="eastAsia" w:ascii="仿宋" w:hAnsi="仿宋" w:eastAsia="仿宋" w:cs="仿宋"/>
                <w:szCs w:val="28"/>
                <w:lang w:val="en-US" w:eastAsia="zh-CN"/>
              </w:rPr>
              <w:t>2016年4月26日取得营业执照（统一社会信用代码：92520637MA6FQG4A47),法定代表人：冉茂文；加油站</w:t>
            </w:r>
            <w:r>
              <w:rPr>
                <w:rFonts w:hint="eastAsia" w:ascii="仿宋" w:hAnsi="仿宋" w:eastAsia="仿宋" w:cs="仿宋"/>
              </w:rPr>
              <w:t>位于</w:t>
            </w:r>
            <w:r>
              <w:rPr>
                <w:rFonts w:hint="eastAsia" w:ascii="仿宋" w:hAnsi="仿宋" w:eastAsia="仿宋" w:cs="仿宋"/>
                <w:lang w:eastAsia="zh-CN"/>
              </w:rPr>
              <w:t>贵州省铜仁市沿河土家族自治县板场镇徐家村</w:t>
            </w:r>
            <w:r>
              <w:rPr>
                <w:rFonts w:hint="eastAsia" w:ascii="仿宋" w:hAnsi="仿宋" w:eastAsia="仿宋" w:cs="仿宋"/>
              </w:rPr>
              <w:t>，</w:t>
            </w:r>
            <w:r>
              <w:rPr>
                <w:rFonts w:hint="eastAsia" w:ascii="仿宋" w:hAnsi="仿宋" w:eastAsia="仿宋" w:cs="仿宋"/>
                <w:lang w:eastAsia="zh-CN"/>
              </w:rPr>
              <w:t>位置靠近板场镇，约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1.7</w:t>
            </w:r>
            <w:r>
              <w:rPr>
                <w:rFonts w:hint="eastAsia" w:ascii="仿宋" w:hAnsi="仿宋" w:eastAsia="仿宋" w:cs="仿宋"/>
                <w:szCs w:val="28"/>
              </w:rPr>
              <w:t>km，主要</w:t>
            </w:r>
            <w:r>
              <w:rPr>
                <w:rFonts w:hint="eastAsia" w:ascii="仿宋" w:hAnsi="仿宋" w:eastAsia="仿宋" w:cs="仿宋"/>
                <w:szCs w:val="28"/>
                <w:lang w:eastAsia="zh-CN"/>
              </w:rPr>
              <w:t>储存经营车用</w:t>
            </w:r>
            <w:r>
              <w:rPr>
                <w:rFonts w:hint="eastAsia" w:ascii="仿宋" w:hAnsi="仿宋" w:eastAsia="仿宋" w:cs="仿宋"/>
                <w:szCs w:val="28"/>
              </w:rPr>
              <w:t>0</w:t>
            </w:r>
            <w:r>
              <w:rPr>
                <w:rFonts w:hint="eastAsia" w:ascii="仿宋" w:hAnsi="仿宋" w:eastAsia="仿宋" w:cs="仿宋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szCs w:val="28"/>
              </w:rPr>
              <w:t>柴油、92</w:t>
            </w:r>
            <w:r>
              <w:rPr>
                <w:rFonts w:hint="eastAsia" w:ascii="仿宋" w:hAnsi="仿宋" w:eastAsia="仿宋" w:cs="仿宋"/>
                <w:szCs w:val="28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szCs w:val="28"/>
              </w:rPr>
              <w:t>汽油。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加油站于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2015年进行了技术改造，于2016年3月经江西省赣华安全科技有限公司完成了安全设施竣工验收，取得危险化学品经营许可证。板场加油站占地面积435.3m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bidi="ar"/>
              </w:rPr>
              <w:t>站内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设置双枪单油品潜油泵加油机2台，分别是0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vertAlign w:val="superscript"/>
                <w:lang w:val="en-US" w:eastAsia="zh-CN" w:bidi="ar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柴油和92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vertAlign w:val="superscript"/>
                <w:lang w:val="en-US" w:eastAsia="zh-CN" w:bidi="ar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汽油加油机；设置承重罐池，池内设置2台单层钢质储罐（容积均为15m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）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5735320" cy="4301490"/>
                  <wp:effectExtent l="0" t="0" r="17780" b="3810"/>
                  <wp:docPr id="19" name="图片 19" descr="IMG_20220220_151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IMG_20220220_1519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5320" cy="430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站内车道行驶半径不能满足要求，且现场导流线标识已模糊，如：站内加油作业区分界线、行车导流线、停车加油车位等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加油机底部法兰未进行防静电跨接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加油机底座未回填中性沙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摩托车加油点设置不合理，据现场交流，已弃用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卸油人孔盖油品标识混乱，且卸油口位于小房间内。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操作井内有垃圾、污渍，未对油品、流向进行标识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操作井内工艺法兰的连接法兰跨接不全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消防沙未见消防桶，且放置无关竹竿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罩棚顶有电气线路穿PCV管布置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隔油池入口被淤泥封堵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现场未见加油紧急切断装置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现场未见UPS不间断电源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2022.3.8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D0045"/>
    <w:rsid w:val="660D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2022-03-24T02:48:00Z</dcterms:created>
  <dc:creator>雷楠</dc:creator>
  <cp:lastModifiedBy>雷楠</cp:lastModifiedBy>
  <dcterms:modified xsi:type="dcterms:W3CDTF">2022-03-24T02:48:24Z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B75D235871FE4D04A3C6A22597580F49</vt:lpwstr>
  </property>
</Properties>
</file>