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6"/>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676"/>
        <w:gridCol w:w="273"/>
        <w:gridCol w:w="311"/>
        <w:gridCol w:w="691"/>
        <w:gridCol w:w="596"/>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36" w:type="dxa"/>
            <w:gridSpan w:val="6"/>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8"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72" w:type="dxa"/>
            <w:gridSpan w:val="13"/>
            <w:vAlign w:val="center"/>
          </w:tcPr>
          <w:p>
            <w:pPr>
              <w:spacing w:line="500" w:lineRule="exact"/>
              <w:jc w:val="center"/>
              <w:rPr>
                <w:rFonts w:ascii="仿宋" w:hAnsi="仿宋" w:eastAsia="仿宋"/>
                <w:kern w:val="0"/>
                <w:szCs w:val="21"/>
              </w:rPr>
            </w:pPr>
            <w:r>
              <w:rPr>
                <w:rFonts w:hint="eastAsia" w:ascii="仿宋" w:hAnsi="仿宋" w:eastAsia="仿宋"/>
                <w:kern w:val="0"/>
                <w:szCs w:val="21"/>
              </w:rPr>
              <w:t>贵州省经纬矿业有限公司玉屏侗族自治县田坪镇白果村冷风坳砂石场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72" w:type="dxa"/>
            <w:gridSpan w:val="13"/>
            <w:vAlign w:val="center"/>
          </w:tcPr>
          <w:p>
            <w:pPr>
              <w:spacing w:line="500" w:lineRule="exact"/>
              <w:jc w:val="center"/>
              <w:rPr>
                <w:rFonts w:ascii="仿宋" w:hAnsi="仿宋" w:eastAsia="仿宋"/>
                <w:kern w:val="0"/>
                <w:szCs w:val="21"/>
              </w:rPr>
            </w:pPr>
            <w:r>
              <w:rPr>
                <w:rFonts w:hint="eastAsia" w:ascii="仿宋" w:hAnsi="仿宋" w:eastAsia="仿宋"/>
                <w:kern w:val="0"/>
                <w:szCs w:val="21"/>
              </w:rPr>
              <w:t>贵州省经纬矿业有限公司玉屏侗族自治县田坪镇白果村冷风坳砂石场预评价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72" w:type="dxa"/>
            <w:gridSpan w:val="13"/>
            <w:vAlign w:val="center"/>
          </w:tcPr>
          <w:p>
            <w:pPr>
              <w:spacing w:line="500" w:lineRule="exact"/>
              <w:jc w:val="center"/>
              <w:rPr>
                <w:rFonts w:ascii="仿宋" w:hAnsi="仿宋" w:eastAsia="仿宋"/>
                <w:szCs w:val="21"/>
              </w:rPr>
            </w:pPr>
            <w:r>
              <w:rPr>
                <w:rFonts w:hint="eastAsia" w:ascii="仿宋" w:hAnsi="仿宋" w:eastAsia="仿宋"/>
                <w:szCs w:val="21"/>
              </w:rPr>
              <w:t xml:space="preserve"> ☑预评价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067"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95"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金属、非金属矿及其他矿采选业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962"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10"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75"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987" w:type="dxa"/>
            <w:gridSpan w:val="4"/>
            <w:vAlign w:val="center"/>
          </w:tcPr>
          <w:p>
            <w:pPr>
              <w:spacing w:line="500" w:lineRule="exact"/>
              <w:jc w:val="center"/>
              <w:rPr>
                <w:rFonts w:ascii="仿宋" w:hAnsi="仿宋" w:eastAsia="仿宋"/>
                <w:szCs w:val="21"/>
              </w:rPr>
            </w:pPr>
            <w:r>
              <w:rPr>
                <w:rFonts w:hint="eastAsia" w:ascii="仿宋" w:hAnsi="仿宋" w:eastAsia="仿宋"/>
                <w:szCs w:val="21"/>
              </w:rPr>
              <w:t>陈红旭</w:t>
            </w:r>
          </w:p>
        </w:tc>
        <w:tc>
          <w:tcPr>
            <w:tcW w:w="2710" w:type="dxa"/>
            <w:gridSpan w:val="6"/>
            <w:vAlign w:val="center"/>
          </w:tcPr>
          <w:p>
            <w:pPr>
              <w:spacing w:line="500" w:lineRule="exact"/>
              <w:jc w:val="center"/>
              <w:rPr>
                <w:rFonts w:ascii="仿宋" w:hAnsi="仿宋" w:eastAsia="仿宋"/>
                <w:szCs w:val="21"/>
              </w:rPr>
            </w:pPr>
            <w:r>
              <w:rPr>
                <w:rFonts w:hint="eastAsia" w:ascii="仿宋" w:hAnsi="仿宋" w:eastAsia="仿宋"/>
                <w:szCs w:val="21"/>
              </w:rPr>
              <w:t>唐元杰</w:t>
            </w:r>
          </w:p>
        </w:tc>
        <w:tc>
          <w:tcPr>
            <w:tcW w:w="2875" w:type="dxa"/>
            <w:gridSpan w:val="3"/>
            <w:vAlign w:val="center"/>
          </w:tcPr>
          <w:p>
            <w:pPr>
              <w:spacing w:line="500" w:lineRule="exact"/>
              <w:jc w:val="center"/>
              <w:rPr>
                <w:rFonts w:ascii="仿宋" w:hAnsi="仿宋" w:eastAsia="仿宋"/>
                <w:szCs w:val="21"/>
              </w:rPr>
            </w:pPr>
            <w:r>
              <w:rPr>
                <w:rFonts w:hint="eastAsia" w:ascii="仿宋_GB2312" w:eastAsia="仿宋_GB2312"/>
                <w:szCs w:val="21"/>
              </w:rPr>
              <w:t>冯  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74"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73"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9"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6"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b/>
                <w:szCs w:val="21"/>
              </w:rPr>
            </w:pPr>
          </w:p>
        </w:tc>
        <w:tc>
          <w:tcPr>
            <w:tcW w:w="2174" w:type="dxa"/>
            <w:gridSpan w:val="3"/>
            <w:vAlign w:val="center"/>
          </w:tcPr>
          <w:p>
            <w:pPr>
              <w:spacing w:line="500" w:lineRule="exact"/>
              <w:jc w:val="center"/>
              <w:rPr>
                <w:rFonts w:ascii="仿宋" w:hAnsi="仿宋" w:eastAsia="仿宋"/>
                <w:szCs w:val="21"/>
              </w:rPr>
            </w:pPr>
            <w:r>
              <w:rPr>
                <w:rFonts w:hint="eastAsia" w:ascii="仿宋" w:hAnsi="仿宋" w:eastAsia="仿宋"/>
                <w:szCs w:val="21"/>
              </w:rPr>
              <w:t>王艳飞</w:t>
            </w:r>
          </w:p>
        </w:tc>
        <w:tc>
          <w:tcPr>
            <w:tcW w:w="2073" w:type="dxa"/>
            <w:gridSpan w:val="4"/>
            <w:vAlign w:val="center"/>
          </w:tcPr>
          <w:p>
            <w:pPr>
              <w:spacing w:line="500" w:lineRule="exact"/>
              <w:jc w:val="center"/>
              <w:rPr>
                <w:rFonts w:hint="default" w:ascii="仿宋" w:hAnsi="仿宋" w:eastAsia="仿宋"/>
                <w:szCs w:val="21"/>
                <w:lang w:val="en-US" w:eastAsia="zh-CN"/>
              </w:rPr>
            </w:pPr>
            <w:r>
              <w:rPr>
                <w:rFonts w:hint="eastAsia" w:ascii="仿宋" w:hAnsi="仿宋" w:eastAsia="仿宋"/>
                <w:szCs w:val="21"/>
                <w:lang w:val="en-US" w:eastAsia="zh-CN"/>
              </w:rPr>
              <w:t>2022.3</w:t>
            </w:r>
          </w:p>
        </w:tc>
        <w:tc>
          <w:tcPr>
            <w:tcW w:w="2169"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val="en-US" w:eastAsia="zh-CN"/>
              </w:rPr>
              <w:t>蔡治勇</w:t>
            </w:r>
          </w:p>
        </w:tc>
        <w:tc>
          <w:tcPr>
            <w:tcW w:w="2156" w:type="dxa"/>
            <w:gridSpan w:val="2"/>
            <w:vAlign w:val="center"/>
          </w:tcPr>
          <w:p>
            <w:pPr>
              <w:spacing w:line="500" w:lineRule="exact"/>
              <w:jc w:val="center"/>
              <w:rPr>
                <w:rFonts w:ascii="仿宋" w:hAnsi="仿宋" w:eastAsia="仿宋"/>
                <w:szCs w:val="21"/>
              </w:rPr>
            </w:pPr>
            <w:r>
              <w:rPr>
                <w:rFonts w:hint="eastAsia" w:ascii="仿宋" w:hAnsi="仿宋" w:eastAsia="仿宋"/>
                <w:szCs w:val="21"/>
                <w:lang w:val="en-US" w:eastAsia="zh-CN"/>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6"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61"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62"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63"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陈红旭</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机械相关专业</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041366</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田祖伟</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安全专业相关内容</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030719</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55180193956</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吴子科</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水工结构</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023846</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孙文豪</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通风专业</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037349</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王艳飞</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采矿工程专业</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036304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吴子科</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水工专业相关内容</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023846</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55180193792</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黄义旭</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地质专业相关内容</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040714</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王永辉</w:t>
            </w:r>
          </w:p>
        </w:tc>
        <w:tc>
          <w:tcPr>
            <w:tcW w:w="1586" w:type="dxa"/>
            <w:gridSpan w:val="2"/>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电气专业相关内容</w:t>
            </w:r>
          </w:p>
        </w:tc>
        <w:tc>
          <w:tcPr>
            <w:tcW w:w="2661"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034150</w:t>
            </w:r>
          </w:p>
        </w:tc>
        <w:tc>
          <w:tcPr>
            <w:tcW w:w="2662" w:type="dxa"/>
            <w:gridSpan w:val="5"/>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w:t>
            </w:r>
          </w:p>
        </w:tc>
        <w:tc>
          <w:tcPr>
            <w:tcW w:w="1663" w:type="dxa"/>
            <w:vAlign w:val="center"/>
          </w:tcPr>
          <w:p>
            <w:pPr>
              <w:widowControl/>
              <w:adjustRightInd w:val="0"/>
              <w:snapToGrid w:val="0"/>
              <w:jc w:val="center"/>
              <w:rPr>
                <w:rFonts w:ascii="仿宋_GB2312" w:hAnsi="宋体" w:eastAsia="仿宋_GB2312" w:cs="宋体"/>
                <w:kern w:val="0"/>
                <w:szCs w:val="21"/>
              </w:rPr>
            </w:pPr>
            <w:r>
              <w:rPr>
                <w:rFonts w:hint="eastAsia" w:ascii="仿宋_GB2312" w:hAnsi="宋体" w:eastAsia="仿宋_GB2312"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220" w:lineRule="atLeast"/>
              <w:jc w:val="center"/>
              <w:rPr>
                <w:rFonts w:hint="eastAsia" w:ascii="Arial" w:hAnsi="Arial" w:eastAsia="宋体" w:cs="Arial"/>
                <w:color w:val="000000"/>
                <w:kern w:val="2"/>
                <w:sz w:val="21"/>
                <w:szCs w:val="21"/>
                <w:lang w:val="en-US" w:eastAsia="zh-CN" w:bidi="ar-SA"/>
              </w:rPr>
            </w:pPr>
            <w:r>
              <w:rPr>
                <w:rFonts w:hint="eastAsia" w:ascii="Arial" w:hAnsi="Arial" w:cs="Arial"/>
                <w:color w:val="000000"/>
                <w:szCs w:val="21"/>
              </w:rPr>
              <w:t>唐元杰</w:t>
            </w:r>
          </w:p>
        </w:tc>
        <w:tc>
          <w:tcPr>
            <w:tcW w:w="1586" w:type="dxa"/>
            <w:gridSpan w:val="2"/>
            <w:vAlign w:val="center"/>
          </w:tcPr>
          <w:p>
            <w:pPr>
              <w:widowControl/>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采矿专业</w:t>
            </w:r>
          </w:p>
        </w:tc>
        <w:tc>
          <w:tcPr>
            <w:tcW w:w="2661" w:type="dxa"/>
            <w:gridSpan w:val="5"/>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001493</w:t>
            </w:r>
          </w:p>
        </w:tc>
        <w:tc>
          <w:tcPr>
            <w:tcW w:w="2662" w:type="dxa"/>
            <w:gridSpan w:val="5"/>
            <w:vAlign w:val="center"/>
          </w:tcPr>
          <w:p>
            <w:pPr>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55070030029</w:t>
            </w:r>
          </w:p>
        </w:tc>
        <w:tc>
          <w:tcPr>
            <w:tcW w:w="1663" w:type="dxa"/>
            <w:vAlign w:val="center"/>
          </w:tcPr>
          <w:p>
            <w:pPr>
              <w:spacing w:line="400" w:lineRule="exact"/>
              <w:jc w:val="center"/>
              <w:rPr>
                <w:rFonts w:hint="eastAsia" w:ascii="仿宋" w:hAnsi="仿宋" w:eastAsia="仿宋" w:cs="仿宋"/>
                <w:color w:val="000000"/>
                <w:kern w:val="2"/>
                <w:sz w:val="21"/>
                <w:szCs w:val="21"/>
                <w:lang w:val="en-US" w:eastAsia="zh-CN" w:bidi="ar-SA"/>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bookmarkStart w:id="0" w:name="_GoBack" w:colFirst="0" w:colLast="4"/>
            <w:r>
              <w:rPr>
                <w:rFonts w:hint="eastAsia" w:ascii="仿宋_GB2312" w:hAnsi="宋体" w:eastAsia="仿宋_GB2312" w:cs="仿宋_GB2312"/>
                <w:kern w:val="0"/>
              </w:rPr>
              <w:t>冯皓</w:t>
            </w:r>
          </w:p>
        </w:tc>
        <w:tc>
          <w:tcPr>
            <w:tcW w:w="1586" w:type="dxa"/>
            <w:gridSpan w:val="2"/>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仿宋_GB2312"/>
                <w:kern w:val="0"/>
              </w:rPr>
              <w:t>机械；化工机械</w:t>
            </w:r>
          </w:p>
        </w:tc>
        <w:tc>
          <w:tcPr>
            <w:tcW w:w="2661" w:type="dxa"/>
            <w:gridSpan w:val="5"/>
            <w:vAlign w:val="center"/>
          </w:tcPr>
          <w:p>
            <w:pPr>
              <w:widowControl/>
              <w:adjustRightInd w:val="0"/>
              <w:snapToGrid w:val="0"/>
              <w:rPr>
                <w:rFonts w:hint="eastAsia" w:ascii="宋体" w:hAnsi="宋体" w:eastAsia="宋体" w:cs="Calibri"/>
                <w:color w:val="000000" w:themeColor="text1"/>
                <w:kern w:val="2"/>
                <w:sz w:val="21"/>
                <w:szCs w:val="21"/>
                <w:lang w:val="en-US" w:eastAsia="zh-CN" w:bidi="ar-SA"/>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S011053000110201000802</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szCs w:val="21"/>
                <w:lang w:val="en-US" w:eastAsia="zh-CN" w:bidi="ar-SA"/>
              </w:rPr>
            </w:pPr>
            <w:r>
              <w:rPr>
                <w:rFonts w:hint="eastAsia" w:ascii="仿宋_GB2312" w:hAnsi="宋体" w:eastAsia="仿宋_GB2312" w:cs="Times New Roman"/>
                <w:kern w:val="0"/>
              </w:rPr>
              <w:t>0016637</w:t>
            </w:r>
          </w:p>
        </w:tc>
        <w:tc>
          <w:tcPr>
            <w:tcW w:w="1663" w:type="dxa"/>
            <w:vAlign w:val="center"/>
          </w:tcPr>
          <w:p>
            <w:pPr>
              <w:adjustRightInd w:val="0"/>
              <w:snapToGrid w:val="0"/>
              <w:jc w:val="center"/>
              <w:rPr>
                <w:rFonts w:hint="eastAsia" w:ascii="仿宋_GB2312" w:hAnsi="Calibri" w:eastAsia="仿宋_GB2312" w:cs="Times New Roman"/>
                <w:kern w:val="2"/>
                <w:sz w:val="21"/>
                <w:szCs w:val="21"/>
                <w:lang w:val="en-US" w:eastAsia="zh-CN" w:bidi="ar-SA"/>
              </w:rPr>
            </w:pPr>
            <w:r>
              <w:rPr>
                <w:rFonts w:hint="eastAsia" w:ascii="仿宋_GB2312" w:eastAsia="仿宋_GB2312" w:cs="仿宋_GB231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仿宋_GB2312" w:hAnsi="宋体" w:eastAsia="仿宋_GB2312" w:cs="仿宋_GB2312"/>
                <w:kern w:val="0"/>
                <w:lang w:eastAsia="zh-CN"/>
              </w:rPr>
              <w:t>蔡治勇</w:t>
            </w:r>
          </w:p>
        </w:tc>
        <w:tc>
          <w:tcPr>
            <w:tcW w:w="1586" w:type="dxa"/>
            <w:gridSpan w:val="2"/>
            <w:vAlign w:val="center"/>
          </w:tcPr>
          <w:p>
            <w:pPr>
              <w:widowControl/>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lang w:eastAsia="zh-CN"/>
              </w:rPr>
              <w:t>热能与动力；火工</w:t>
            </w:r>
          </w:p>
        </w:tc>
        <w:tc>
          <w:tcPr>
            <w:tcW w:w="2661" w:type="dxa"/>
            <w:gridSpan w:val="5"/>
            <w:vAlign w:val="center"/>
          </w:tcPr>
          <w:p>
            <w:pPr>
              <w:widowControl/>
              <w:jc w:val="center"/>
              <w:rPr>
                <w:rFonts w:hint="eastAsia" w:ascii="宋体" w:hAnsi="宋体" w:eastAsia="宋体" w:cs="宋体"/>
                <w:kern w:val="0"/>
                <w:sz w:val="21"/>
                <w:lang w:val="en-US" w:eastAsia="zh-CN" w:bidi="ar-SA"/>
              </w:rPr>
            </w:pPr>
            <w:r>
              <w:rPr>
                <w:rFonts w:hint="eastAsia" w:ascii="宋体" w:hAnsi="宋体" w:cs="宋体"/>
                <w:kern w:val="0"/>
              </w:rPr>
              <w:t>0800000000102949</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仿宋_GB2312" w:hAnsi="宋体" w:eastAsia="仿宋_GB2312" w:cs="Times New Roman"/>
                <w:kern w:val="0"/>
              </w:rPr>
              <w:t>0074134</w:t>
            </w:r>
          </w:p>
        </w:tc>
        <w:tc>
          <w:tcPr>
            <w:tcW w:w="1663" w:type="dxa"/>
            <w:vAlign w:val="center"/>
          </w:tcPr>
          <w:p>
            <w:pPr>
              <w:adjustRightInd w:val="0"/>
              <w:snapToGrid w:val="0"/>
              <w:jc w:val="center"/>
              <w:rPr>
                <w:rFonts w:hint="eastAsia" w:ascii="仿宋_GB2312" w:hAnsi="Calibri" w:eastAsia="仿宋_GB2312" w:cs="仿宋_GB2312"/>
                <w:kern w:val="2"/>
                <w:sz w:val="21"/>
                <w:lang w:val="en-US" w:eastAsia="zh-CN" w:bidi="ar-SA"/>
              </w:rPr>
            </w:pPr>
            <w:r>
              <w:rPr>
                <w:rFonts w:hint="eastAsia" w:ascii="仿宋_GB2312" w:eastAsia="仿宋_GB2312" w:cs="仿宋_GB2312"/>
              </w:rPr>
              <w:t>是</w:t>
            </w:r>
          </w:p>
        </w:tc>
      </w:tr>
      <w:bookmarkEnd w:id="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72" w:type="dxa"/>
            <w:gridSpan w:val="13"/>
          </w:tcPr>
          <w:p>
            <w:pPr>
              <w:snapToGrid w:val="0"/>
              <w:rPr>
                <w:rFonts w:ascii="仿宋" w:hAnsi="仿宋" w:eastAsia="仿宋"/>
                <w:szCs w:val="21"/>
              </w:rPr>
            </w:pPr>
            <w:r>
              <w:rPr>
                <w:rFonts w:ascii="仿宋" w:hAnsi="仿宋" w:eastAsia="仿宋"/>
                <w:szCs w:val="21"/>
              </w:rPr>
              <w:t>该矿山隶属于贵州省经纬矿业有限公司，企业类型为其他有限责任公司，法定代表人：彭康，注册资本：伍仟万圆整，经营范围：依法须经批准的项目，经相关部门批准后方可开采经营活动。</w:t>
            </w:r>
          </w:p>
          <w:p>
            <w:pPr>
              <w:jc w:val="center"/>
              <w:rPr>
                <w:rFonts w:ascii="仿宋" w:hAnsi="仿宋" w:eastAsia="仿宋"/>
                <w:szCs w:val="21"/>
              </w:rPr>
            </w:pPr>
            <w:r>
              <w:rPr>
                <w:rFonts w:ascii="仿宋" w:hAnsi="仿宋" w:eastAsia="仿宋"/>
                <w:szCs w:val="21"/>
              </w:rPr>
              <w:t>矿山于2021年11月10日取得由玉屏县自然资源局颁发的采矿许可证（证号：C5222232021117130152779），采矿权人：贵州省经纬矿业有限公司；经济类型：其他有限责任公司；开采矿种：建筑石料用白云岩；开采方式：露天开采；生产规模：38万立方米/年；矿区面积为0.207km2，矿区范围由10个拐点圈定而成；开采标高+730m～+595m；有效期：自2021年11月至2031年11月。</w:t>
            </w:r>
          </w:p>
          <w:p>
            <w:pPr>
              <w:jc w:val="center"/>
            </w:pPr>
            <w:r>
              <w:rPr>
                <w:rFonts w:hint="eastAsia"/>
              </w:rPr>
              <w:t>现场勘查照片：</w:t>
            </w:r>
          </w:p>
          <w:p>
            <w:pPr>
              <w:pStyle w:val="8"/>
            </w:pPr>
            <w:r>
              <w:rPr>
                <w:rFonts w:hint="eastAsia"/>
              </w:rPr>
              <w:drawing>
                <wp:inline distT="0" distB="0" distL="0" distR="0">
                  <wp:extent cx="4629785" cy="3293110"/>
                  <wp:effectExtent l="0" t="0" r="18415" b="254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4629785" cy="3293110"/>
                          </a:xfrm>
                          <a:prstGeom prst="rect">
                            <a:avLst/>
                          </a:prstGeom>
                          <a:noFill/>
                          <a:ln>
                            <a:noFill/>
                          </a:ln>
                        </pic:spPr>
                      </pic:pic>
                    </a:graphicData>
                  </a:graphic>
                </wp:inline>
              </w:drawing>
            </w:r>
          </w:p>
          <w:p>
            <w:pPr>
              <w:pStyle w:val="8"/>
            </w:pPr>
            <w:r>
              <w:rPr>
                <w:rFonts w:hint="eastAsia"/>
              </w:rPr>
              <w:drawing>
                <wp:inline distT="0" distB="0" distL="0" distR="0">
                  <wp:extent cx="4646930" cy="3466465"/>
                  <wp:effectExtent l="0" t="0" r="1270" b="63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4646930" cy="3466465"/>
                          </a:xfrm>
                          <a:prstGeom prst="rect">
                            <a:avLst/>
                          </a:prstGeom>
                          <a:noFill/>
                          <a:ln>
                            <a:noFill/>
                          </a:ln>
                        </pic:spPr>
                      </pic:pic>
                    </a:graphicData>
                  </a:graphic>
                </wp:inline>
              </w:drawing>
            </w:r>
          </w:p>
          <w:p>
            <w:pPr>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1390"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75" w:type="dxa"/>
            <w:gridSpan w:val="3"/>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634"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陈红旭</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2021.12.15</w:t>
            </w:r>
          </w:p>
        </w:tc>
        <w:tc>
          <w:tcPr>
            <w:tcW w:w="1275" w:type="dxa"/>
            <w:gridSpan w:val="3"/>
            <w:vAlign w:val="center"/>
          </w:tcPr>
          <w:p>
            <w:pPr>
              <w:pStyle w:val="4"/>
              <w:ind w:firstLine="0"/>
              <w:jc w:val="left"/>
              <w:rPr>
                <w:rFonts w:ascii="仿宋" w:hAnsi="仿宋" w:eastAsia="仿宋"/>
                <w:sz w:val="21"/>
                <w:szCs w:val="21"/>
              </w:rPr>
            </w:pPr>
            <w:r>
              <w:rPr>
                <w:rFonts w:hint="eastAsia" w:ascii="仿宋" w:hAnsi="仿宋" w:eastAsia="仿宋"/>
                <w:sz w:val="21"/>
                <w:szCs w:val="21"/>
              </w:rPr>
              <w:t>现场指导</w:t>
            </w:r>
          </w:p>
        </w:tc>
        <w:tc>
          <w:tcPr>
            <w:tcW w:w="3634" w:type="dxa"/>
            <w:gridSpan w:val="5"/>
            <w:vMerge w:val="restart"/>
            <w:vAlign w:val="center"/>
          </w:tcPr>
          <w:p>
            <w:pPr>
              <w:pStyle w:val="4"/>
              <w:ind w:firstLine="0"/>
              <w:jc w:val="left"/>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90" w:type="dxa"/>
            <w:vMerge w:val="continue"/>
            <w:vAlign w:val="center"/>
          </w:tcPr>
          <w:p>
            <w:pPr>
              <w:spacing w:line="500" w:lineRule="exact"/>
              <w:jc w:val="center"/>
              <w:rPr>
                <w:rFonts w:ascii="仿宋" w:hAnsi="仿宋" w:eastAsia="仿宋"/>
                <w:szCs w:val="21"/>
              </w:rPr>
            </w:pPr>
          </w:p>
        </w:tc>
        <w:tc>
          <w:tcPr>
            <w:tcW w:w="1586" w:type="dxa"/>
            <w:gridSpan w:val="2"/>
            <w:vAlign w:val="center"/>
          </w:tcPr>
          <w:p>
            <w:pPr>
              <w:spacing w:line="300" w:lineRule="exact"/>
              <w:jc w:val="center"/>
              <w:rPr>
                <w:rFonts w:ascii="仿宋" w:hAnsi="仿宋" w:eastAsia="仿宋"/>
                <w:szCs w:val="21"/>
              </w:rPr>
            </w:pPr>
            <w:r>
              <w:rPr>
                <w:rFonts w:hint="eastAsia" w:ascii="仿宋" w:hAnsi="仿宋" w:eastAsia="仿宋"/>
                <w:szCs w:val="21"/>
              </w:rPr>
              <w:t>王艳飞</w:t>
            </w:r>
          </w:p>
        </w:tc>
        <w:tc>
          <w:tcPr>
            <w:tcW w:w="2077" w:type="dxa"/>
            <w:gridSpan w:val="3"/>
            <w:vAlign w:val="center"/>
          </w:tcPr>
          <w:p>
            <w:pPr>
              <w:spacing w:line="300" w:lineRule="exact"/>
              <w:jc w:val="center"/>
              <w:rPr>
                <w:rFonts w:ascii="仿宋" w:hAnsi="仿宋" w:eastAsia="仿宋"/>
                <w:szCs w:val="21"/>
              </w:rPr>
            </w:pPr>
            <w:r>
              <w:rPr>
                <w:rFonts w:hint="eastAsia" w:ascii="仿宋" w:hAnsi="仿宋" w:eastAsia="仿宋"/>
                <w:szCs w:val="21"/>
              </w:rPr>
              <w:t>2021.12.15</w:t>
            </w:r>
          </w:p>
        </w:tc>
        <w:tc>
          <w:tcPr>
            <w:tcW w:w="1275" w:type="dxa"/>
            <w:gridSpan w:val="3"/>
            <w:vAlign w:val="center"/>
          </w:tcPr>
          <w:p>
            <w:pPr>
              <w:pStyle w:val="4"/>
              <w:ind w:firstLine="0"/>
              <w:jc w:val="left"/>
              <w:rPr>
                <w:rFonts w:ascii="仿宋" w:hAnsi="仿宋" w:eastAsia="仿宋"/>
                <w:sz w:val="21"/>
                <w:szCs w:val="21"/>
              </w:rPr>
            </w:pPr>
            <w:r>
              <w:rPr>
                <w:rFonts w:hint="eastAsia" w:ascii="仿宋" w:hAnsi="仿宋" w:eastAsia="仿宋"/>
                <w:sz w:val="21"/>
                <w:szCs w:val="21"/>
              </w:rPr>
              <w:t>现场指导</w:t>
            </w:r>
          </w:p>
        </w:tc>
        <w:tc>
          <w:tcPr>
            <w:tcW w:w="3634" w:type="dxa"/>
            <w:gridSpan w:val="5"/>
            <w:vMerge w:val="continue"/>
            <w:vAlign w:val="center"/>
          </w:tcPr>
          <w:p>
            <w:pPr>
              <w:pStyle w:val="4"/>
              <w:ind w:firstLine="0"/>
              <w:jc w:val="left"/>
              <w:rPr>
                <w:rFonts w:ascii="仿宋" w:hAnsi="仿宋" w:eastAsia="仿宋"/>
                <w:sz w:val="21"/>
                <w:szCs w:val="21"/>
              </w:rPr>
            </w:pP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F1539D3"/>
    <w:rsid w:val="1F1539D3"/>
    <w:rsid w:val="756F3F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Indent"/>
    <w:basedOn w:val="1"/>
    <w:next w:val="3"/>
    <w:qFormat/>
    <w:uiPriority w:val="0"/>
    <w:pPr>
      <w:ind w:firstLine="560" w:firstLineChars="200"/>
    </w:pPr>
    <w:rPr>
      <w:rFonts w:ascii="宋体" w:hAnsi="宋体"/>
      <w:sz w:val="28"/>
      <w:szCs w:val="24"/>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Indent"/>
    <w:basedOn w:val="1"/>
    <w:next w:val="1"/>
    <w:qFormat/>
    <w:uiPriority w:val="0"/>
    <w:pPr>
      <w:spacing w:line="360" w:lineRule="auto"/>
      <w:ind w:firstLine="397"/>
    </w:pPr>
    <w:rPr>
      <w:sz w:val="24"/>
    </w:rPr>
  </w:style>
  <w:style w:type="paragraph" w:styleId="5">
    <w:name w:val="Body Text First Indent 2"/>
    <w:basedOn w:val="2"/>
    <w:unhideWhenUsed/>
    <w:qFormat/>
    <w:uiPriority w:val="99"/>
    <w:pPr>
      <w:ind w:firstLine="420"/>
    </w:pPr>
  </w:style>
  <w:style w:type="paragraph" w:customStyle="1" w:styleId="8">
    <w:name w:val="Normal"/>
    <w:qFormat/>
    <w:uiPriority w:val="0"/>
    <w:pPr>
      <w:jc w:val="both"/>
    </w:pPr>
    <w:rPr>
      <w:rFonts w:ascii="Times New Roman" w:hAnsi="Times New Roman"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2022-03-14T09:49:00Z</dcterms:created>
  <dc:creator>雷楠</dc:creator>
  <cp:lastModifiedBy>雷楠</cp:lastModifiedBy>
  <dcterms:modified xsi:type="dcterms:W3CDTF">2022-03-15T01:04:26Z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B7C03E4B4F8443A5A22642655A21BC17</vt:lpwstr>
  </property>
</Properties>
</file>