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1C657"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594"/>
        <w:gridCol w:w="904"/>
        <w:gridCol w:w="100"/>
        <w:gridCol w:w="163"/>
        <w:gridCol w:w="719"/>
        <w:gridCol w:w="493"/>
        <w:gridCol w:w="1663"/>
      </w:tblGrid>
      <w:tr w14:paraId="7F217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4615F033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bookmarkStart w:id="3" w:name="_Hlk93576478"/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 w14:paraId="5575D4AA"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 w14:paraId="5B609BB8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 w14:paraId="48D47841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 w14:paraId="446B9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018CE5F7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 w14:paraId="2AC68A8D"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中同运（重庆）国际物流有限公司</w:t>
            </w:r>
          </w:p>
        </w:tc>
      </w:tr>
      <w:tr w14:paraId="38492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610F2B12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 w14:paraId="5E1AF4C5">
            <w:pPr>
              <w:spacing w:line="500" w:lineRule="exact"/>
              <w:ind w:firstLine="0" w:firstLineChars="0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罐装车间及集装箱堆场建设项目设立安全评价报告</w:t>
            </w:r>
          </w:p>
        </w:tc>
      </w:tr>
      <w:tr w14:paraId="7A8BD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0DC3F1C6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 w14:paraId="634F07BA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 w14:paraId="1251A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 w14:paraId="5EAE198B"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 w14:paraId="22CB7C97"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危化储存经营企业</w:t>
            </w:r>
          </w:p>
        </w:tc>
      </w:tr>
      <w:tr w14:paraId="45124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 w14:paraId="45E21061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 w14:paraId="1F3B6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 w14:paraId="27462DD3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 w14:paraId="32ACBC2D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 w14:paraId="199372B7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 w14:paraId="1DD8602D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 w14:paraId="15A45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 w14:paraId="0A8D322E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 w14:paraId="20E4EDF1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2710" w:type="dxa"/>
            <w:gridSpan w:val="5"/>
            <w:vAlign w:val="center"/>
          </w:tcPr>
          <w:p w14:paraId="3BA03C29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 w14:paraId="0C738DEE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皓</w:t>
            </w:r>
          </w:p>
        </w:tc>
      </w:tr>
      <w:tr w14:paraId="4B878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 w14:paraId="7CC39C18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 w14:paraId="5BC05DC8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356" w:type="dxa"/>
            <w:gridSpan w:val="3"/>
            <w:vAlign w:val="center"/>
          </w:tcPr>
          <w:p w14:paraId="1B1B8FF8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1886" w:type="dxa"/>
            <w:gridSpan w:val="4"/>
            <w:vAlign w:val="center"/>
          </w:tcPr>
          <w:p w14:paraId="6718C2B3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 w14:paraId="39F35F92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 w14:paraId="25464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 w14:paraId="362B68D5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 w14:paraId="576DB613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356" w:type="dxa"/>
            <w:gridSpan w:val="3"/>
            <w:vAlign w:val="center"/>
          </w:tcPr>
          <w:p w14:paraId="1F4341D2"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86" w:type="dxa"/>
            <w:gridSpan w:val="4"/>
            <w:vAlign w:val="center"/>
          </w:tcPr>
          <w:p w14:paraId="7CF5B32A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 w14:paraId="19C808DC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 w14:paraId="1A9E7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31C0497B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 w14:paraId="1EF4F730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944" w:type="dxa"/>
            <w:gridSpan w:val="4"/>
            <w:vAlign w:val="center"/>
          </w:tcPr>
          <w:p w14:paraId="0F4C8E0D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379" w:type="dxa"/>
            <w:gridSpan w:val="5"/>
            <w:vAlign w:val="center"/>
          </w:tcPr>
          <w:p w14:paraId="252F71D3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 w14:paraId="1EC1A908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 w14:paraId="79FD3B3F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 w14:paraId="2287F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348368BA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1586" w:type="dxa"/>
            <w:gridSpan w:val="2"/>
            <w:vAlign w:val="center"/>
          </w:tcPr>
          <w:p w14:paraId="5E239B71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 w14:paraId="483395EB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S011032000110192001214/021106</w:t>
            </w:r>
          </w:p>
        </w:tc>
        <w:tc>
          <w:tcPr>
            <w:tcW w:w="2379" w:type="dxa"/>
            <w:gridSpan w:val="5"/>
            <w:vAlign w:val="center"/>
          </w:tcPr>
          <w:p w14:paraId="60CEEF3B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55070030059</w:t>
            </w:r>
          </w:p>
        </w:tc>
        <w:tc>
          <w:tcPr>
            <w:tcW w:w="1663" w:type="dxa"/>
            <w:vAlign w:val="center"/>
          </w:tcPr>
          <w:p w14:paraId="78E705CA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61FCE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40CDBCE8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 w14:paraId="1C681EF9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 w14:paraId="3AADAE36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2379" w:type="dxa"/>
            <w:gridSpan w:val="5"/>
            <w:vAlign w:val="center"/>
          </w:tcPr>
          <w:p w14:paraId="11306E28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  <w:r>
              <w:rPr>
                <w:rFonts w:ascii="仿宋" w:hAnsi="仿宋" w:eastAsia="仿宋"/>
                <w:sz w:val="21"/>
                <w:szCs w:val="21"/>
              </w:rPr>
              <w:t>7150168124</w:t>
            </w:r>
          </w:p>
        </w:tc>
        <w:tc>
          <w:tcPr>
            <w:tcW w:w="1663" w:type="dxa"/>
            <w:vAlign w:val="center"/>
          </w:tcPr>
          <w:p w14:paraId="41C6082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3CD1E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522FEDF1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波</w:t>
            </w:r>
          </w:p>
        </w:tc>
        <w:tc>
          <w:tcPr>
            <w:tcW w:w="1586" w:type="dxa"/>
            <w:gridSpan w:val="2"/>
            <w:vAlign w:val="center"/>
          </w:tcPr>
          <w:p w14:paraId="4AC859DD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 w14:paraId="684C220F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S011053000110192002987/035615</w:t>
            </w:r>
          </w:p>
        </w:tc>
        <w:tc>
          <w:tcPr>
            <w:tcW w:w="2379" w:type="dxa"/>
            <w:gridSpan w:val="5"/>
            <w:vAlign w:val="center"/>
          </w:tcPr>
          <w:p w14:paraId="719C1356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5190209531</w:t>
            </w:r>
          </w:p>
        </w:tc>
        <w:tc>
          <w:tcPr>
            <w:tcW w:w="1663" w:type="dxa"/>
          </w:tcPr>
          <w:p w14:paraId="38B6A750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3F24F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0035168A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754AF5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安全工程</w:t>
            </w:r>
          </w:p>
        </w:tc>
        <w:tc>
          <w:tcPr>
            <w:tcW w:w="2944" w:type="dxa"/>
            <w:gridSpan w:val="4"/>
            <w:vAlign w:val="center"/>
          </w:tcPr>
          <w:p w14:paraId="1500CB33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2379" w:type="dxa"/>
            <w:gridSpan w:val="5"/>
            <w:vAlign w:val="center"/>
          </w:tcPr>
          <w:p w14:paraId="31678A07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 w14:paraId="0FCCB1C1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13EF1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C9876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孔维静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539F9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安全工程</w:t>
            </w:r>
          </w:p>
        </w:tc>
        <w:tc>
          <w:tcPr>
            <w:tcW w:w="2944" w:type="dxa"/>
            <w:gridSpan w:val="4"/>
            <w:vAlign w:val="center"/>
          </w:tcPr>
          <w:p w14:paraId="7172021C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S011053000110193002270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035795</w:t>
            </w:r>
          </w:p>
        </w:tc>
        <w:tc>
          <w:tcPr>
            <w:tcW w:w="2379" w:type="dxa"/>
            <w:gridSpan w:val="5"/>
            <w:vAlign w:val="center"/>
          </w:tcPr>
          <w:p w14:paraId="1AA6FA10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 w14:paraId="6EF3AFC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6420B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6582A7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774D8D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电气自动化</w:t>
            </w:r>
          </w:p>
        </w:tc>
        <w:tc>
          <w:tcPr>
            <w:tcW w:w="2944" w:type="dxa"/>
            <w:gridSpan w:val="4"/>
            <w:vAlign w:val="center"/>
          </w:tcPr>
          <w:p w14:paraId="05063EAC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S011053000110192003137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035874</w:t>
            </w:r>
          </w:p>
        </w:tc>
        <w:tc>
          <w:tcPr>
            <w:tcW w:w="2379" w:type="dxa"/>
            <w:gridSpan w:val="5"/>
            <w:vAlign w:val="center"/>
          </w:tcPr>
          <w:p w14:paraId="2BC0DDA6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 w14:paraId="4D6A300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4013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A4139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9F86A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电气自动化</w:t>
            </w:r>
          </w:p>
        </w:tc>
        <w:tc>
          <w:tcPr>
            <w:tcW w:w="2944" w:type="dxa"/>
            <w:gridSpan w:val="4"/>
            <w:vAlign w:val="center"/>
          </w:tcPr>
          <w:p w14:paraId="20514857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1100000000301652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019246</w:t>
            </w:r>
          </w:p>
        </w:tc>
        <w:tc>
          <w:tcPr>
            <w:tcW w:w="2379" w:type="dxa"/>
            <w:gridSpan w:val="5"/>
            <w:vAlign w:val="center"/>
          </w:tcPr>
          <w:p w14:paraId="77EB330B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 w14:paraId="245B1FC5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0E22C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7E3080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B8C396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机械自动化</w:t>
            </w:r>
          </w:p>
        </w:tc>
        <w:tc>
          <w:tcPr>
            <w:tcW w:w="2944" w:type="dxa"/>
            <w:gridSpan w:val="4"/>
            <w:vAlign w:val="center"/>
          </w:tcPr>
          <w:p w14:paraId="77644F2C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379" w:type="dxa"/>
            <w:gridSpan w:val="5"/>
            <w:vAlign w:val="center"/>
          </w:tcPr>
          <w:p w14:paraId="45CA95D9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 w14:paraId="1A4E928A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540FE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C772ED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7AF69D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944" w:type="dxa"/>
            <w:gridSpan w:val="4"/>
            <w:vAlign w:val="center"/>
          </w:tcPr>
          <w:p w14:paraId="4252C874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S011053000110192003004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035894</w:t>
            </w:r>
          </w:p>
        </w:tc>
        <w:tc>
          <w:tcPr>
            <w:tcW w:w="2379" w:type="dxa"/>
            <w:gridSpan w:val="5"/>
            <w:vAlign w:val="center"/>
          </w:tcPr>
          <w:p w14:paraId="5AC5EDBB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 w14:paraId="5D11B1B3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75BC2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49F90B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3C90B1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</w:t>
            </w:r>
          </w:p>
        </w:tc>
        <w:tc>
          <w:tcPr>
            <w:tcW w:w="2944" w:type="dxa"/>
            <w:gridSpan w:val="4"/>
            <w:vAlign w:val="center"/>
          </w:tcPr>
          <w:p w14:paraId="5D32CB0D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019235</w:t>
            </w:r>
          </w:p>
        </w:tc>
        <w:tc>
          <w:tcPr>
            <w:tcW w:w="2379" w:type="dxa"/>
            <w:gridSpan w:val="5"/>
            <w:vAlign w:val="center"/>
          </w:tcPr>
          <w:p w14:paraId="7EE3B2F1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</w:tcPr>
          <w:p w14:paraId="77BBACED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6C2F3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2F3182B5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 w14:paraId="58FBBB79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 w14:paraId="783CFF05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379" w:type="dxa"/>
            <w:gridSpan w:val="5"/>
            <w:vAlign w:val="center"/>
          </w:tcPr>
          <w:p w14:paraId="191E6D75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 w14:paraId="1B1E6D79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是</w:t>
            </w:r>
          </w:p>
        </w:tc>
      </w:tr>
      <w:tr w14:paraId="1E97C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6B2FB63B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 w14:paraId="3036FE45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944" w:type="dxa"/>
            <w:gridSpan w:val="4"/>
            <w:vAlign w:val="center"/>
          </w:tcPr>
          <w:p w14:paraId="3DA4B364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2379" w:type="dxa"/>
            <w:gridSpan w:val="5"/>
            <w:vAlign w:val="center"/>
          </w:tcPr>
          <w:p w14:paraId="0D58D171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 w14:paraId="28853898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 w14:paraId="5D1B6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1D65AAE1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 w14:paraId="3CF95916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 全</w:t>
            </w:r>
          </w:p>
        </w:tc>
        <w:tc>
          <w:tcPr>
            <w:tcW w:w="2944" w:type="dxa"/>
            <w:gridSpan w:val="4"/>
            <w:vAlign w:val="center"/>
          </w:tcPr>
          <w:p w14:paraId="053D4F12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379" w:type="dxa"/>
            <w:gridSpan w:val="5"/>
            <w:vAlign w:val="center"/>
          </w:tcPr>
          <w:p w14:paraId="16E78B13"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 w14:paraId="28D57EAC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bookmarkEnd w:id="3"/>
      <w:tr w14:paraId="08957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 w14:paraId="4BC3D6B0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 w14:paraId="4E21FC87"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拟建项目于2021年12月15日取得了重庆市长寿区发展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</w:t>
            </w:r>
            <w:bookmarkStart w:id="4" w:name="_GoBack"/>
            <w:bookmarkEnd w:id="4"/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改革委员会备案文件（项目代号：2112-500115-04-02-563115），建设总投资2000万元，安全投资80万元。拟建项目建设内容主要包括集装箱堆场、罐装车间（2条罐装生产线和1条混兑线、并新增稀释、调色工艺）和并配套建设危险品停车场。根据国家有关规定和企业委托实际情况，本次评价范围为：拟建项目选址及周边环境、总图布置、建（构）筑物、生产工艺、设备设施及配套建设危险品停车场等。拟建项目给排水系统、供配电系统、防雷防静电接地系统、消防系统、通风系统等公辅设施均依托厂区现有设施。拟建项目依托的公用工程及辅助设施不在本次评价范围内，只对其适应性进行分析。</w:t>
            </w:r>
          </w:p>
          <w:p w14:paraId="49FD6F57"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 w14:paraId="13561C0D"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drawing>
                <wp:inline distT="0" distB="0" distL="0" distR="0">
                  <wp:extent cx="2988310" cy="4166235"/>
                  <wp:effectExtent l="0" t="0" r="2540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8310" cy="4166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F32F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 w14:paraId="49EF043A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 w14:paraId="138DEF28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944" w:type="dxa"/>
            <w:gridSpan w:val="4"/>
            <w:vAlign w:val="center"/>
          </w:tcPr>
          <w:p w14:paraId="6D3AAC69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904" w:type="dxa"/>
            <w:vAlign w:val="center"/>
          </w:tcPr>
          <w:p w14:paraId="046C5557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 w14:paraId="7883EEA0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 w14:paraId="7CCA6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 w14:paraId="40180DC2"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7483DE2B"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张圣菊、席刚</w:t>
            </w:r>
          </w:p>
        </w:tc>
        <w:tc>
          <w:tcPr>
            <w:tcW w:w="2944" w:type="dxa"/>
            <w:gridSpan w:val="4"/>
            <w:vAlign w:val="center"/>
          </w:tcPr>
          <w:p w14:paraId="438252A1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2021.12.23</w:t>
            </w:r>
          </w:p>
        </w:tc>
        <w:tc>
          <w:tcPr>
            <w:tcW w:w="904" w:type="dxa"/>
            <w:vAlign w:val="center"/>
          </w:tcPr>
          <w:p w14:paraId="09E7EC88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 w14:paraId="438A26BB"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</w:tbl>
    <w:p w14:paraId="622D1CFE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42DF5"/>
    <w:rsid w:val="0698502B"/>
    <w:rsid w:val="7CA4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1150</Characters>
  <Lines>0</Lines>
  <Paragraphs>0</Paragraphs>
  <TotalTime>0</TotalTime>
  <ScaleCrop>false</ScaleCrop>
  <LinksUpToDate>false</LinksUpToDate>
  <CharactersWithSpaces>1168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2022-03-08T01:54:00Z</dcterms:created>
  <dc:creator>雷楠</dc:creator>
  <cp:lastModifiedBy>半夏</cp:lastModifiedBy>
  <dcterms:modified xsi:type="dcterms:W3CDTF">2025-12-17T04:34:40Z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400486FD01A94F46B9BAD61BD8EF6FF2</vt:lpwstr>
  </property>
  <property fmtid="{D5CDD505-2E9C-101B-9397-08002B2CF9AE}" pid="4" name="KSOTemplateDocerSaveRecord">
    <vt:lpwstr>eyJoZGlkIjoiZTQxODI5ODEzMDBiNTcxOWY4YjJjOTdiMGIwZjgzNmQiLCJ1c2VySWQiOiIyNzg5Njg5MzkifQ==</vt:lpwstr>
  </property>
</Properties>
</file>