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中国石油天然气股份有限公司贵州铜仁销售分公司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龙江新区加油站新建项目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危险化学品储存经营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朱继红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冯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黄义旭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朱继红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007765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035650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030719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席  刚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/>
              </w:rPr>
              <w:t>021106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陈红旭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041366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王永辉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034150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035894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019235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黄义旭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地质工程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040714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冯</w:t>
            </w: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  <w:r>
              <w:rPr>
                <w:rFonts w:hint="eastAsia" w:ascii="仿宋" w:hAnsi="仿宋" w:eastAsia="仿宋" w:cs="仿宋"/>
                <w:lang w:eastAsia="zh-CN"/>
              </w:rPr>
              <w:t>中国石油天然气股份有限公司贵州铜仁销售分公司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龙江新区</w:t>
            </w:r>
            <w:r>
              <w:rPr>
                <w:rFonts w:hint="eastAsia" w:ascii="仿宋" w:hAnsi="仿宋" w:eastAsia="仿宋" w:cs="仿宋"/>
                <w:color w:val="auto"/>
              </w:rPr>
              <w:t>加油站建设地点位于</w:t>
            </w:r>
            <w:r>
              <w:rPr>
                <w:rFonts w:hint="eastAsia" w:ascii="仿宋" w:hAnsi="仿宋" w:eastAsia="仿宋" w:cs="仿宋"/>
                <w:color w:val="auto"/>
                <w:lang w:val="zh-CN" w:eastAsia="zh-CN"/>
              </w:rPr>
              <w:t>铜仁市大龙经济开发区飞龙大道西北侧（龙江三期对面，原玉屏自治县大龙镇架枧村核桃湾片区）</w:t>
            </w:r>
            <w:r>
              <w:rPr>
                <w:rFonts w:hint="eastAsia" w:ascii="仿宋" w:hAnsi="仿宋" w:eastAsia="仿宋" w:cs="仿宋"/>
                <w:color w:val="auto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取得相关行政审批。龙江新区</w:t>
            </w:r>
            <w:r>
              <w:rPr>
                <w:rFonts w:hint="eastAsia" w:ascii="仿宋" w:hAnsi="仿宋" w:eastAsia="仿宋" w:cs="仿宋"/>
                <w:color w:val="auto"/>
              </w:rPr>
              <w:t>加油站占地面积</w:t>
            </w:r>
            <w:r>
              <w:rPr>
                <w:rFonts w:hint="eastAsia" w:ascii="仿宋" w:hAnsi="仿宋" w:eastAsia="仿宋" w:cs="仿宋"/>
                <w:color w:val="auto"/>
                <w:szCs w:val="28"/>
                <w:lang w:eastAsia="zh-CN"/>
              </w:rPr>
              <w:t>3618.90</w:t>
            </w:r>
            <w:r>
              <w:rPr>
                <w:rFonts w:hint="eastAsia" w:ascii="仿宋" w:hAnsi="仿宋" w:eastAsia="仿宋" w:cs="仿宋"/>
                <w:color w:val="auto"/>
              </w:rPr>
              <w:t>m</w:t>
            </w:r>
            <w:r>
              <w:rPr>
                <w:rFonts w:hint="eastAsia" w:ascii="仿宋" w:hAnsi="仿宋" w:eastAsia="仿宋" w:cs="仿宋"/>
                <w:color w:val="auto"/>
                <w:szCs w:val="28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Cs w:val="28"/>
              </w:rPr>
              <w:t>，建筑面积</w:t>
            </w:r>
            <w:r>
              <w:rPr>
                <w:rFonts w:hint="eastAsia" w:ascii="仿宋" w:hAnsi="仿宋" w:eastAsia="仿宋" w:cs="仿宋"/>
                <w:color w:val="auto"/>
                <w:szCs w:val="28"/>
                <w:lang w:eastAsia="zh-CN"/>
              </w:rPr>
              <w:t>686.46</w:t>
            </w:r>
            <w:r>
              <w:rPr>
                <w:rFonts w:hint="eastAsia" w:ascii="仿宋" w:hAnsi="仿宋" w:eastAsia="仿宋" w:cs="仿宋"/>
                <w:color w:val="auto"/>
              </w:rPr>
              <w:t>m</w:t>
            </w:r>
            <w:r>
              <w:rPr>
                <w:rFonts w:hint="eastAsia" w:ascii="仿宋" w:hAnsi="仿宋" w:eastAsia="仿宋" w:cs="仿宋"/>
                <w:color w:val="auto"/>
                <w:szCs w:val="28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</w:rPr>
              <w:t>。站内设置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</w:rPr>
              <w:t>台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四</w:t>
            </w:r>
            <w:r>
              <w:rPr>
                <w:rFonts w:hint="eastAsia" w:ascii="仿宋" w:hAnsi="仿宋" w:eastAsia="仿宋" w:cs="仿宋"/>
                <w:color w:val="auto"/>
              </w:rPr>
              <w:t>枪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双</w:t>
            </w:r>
            <w:r>
              <w:rPr>
                <w:rFonts w:hint="eastAsia" w:ascii="仿宋" w:hAnsi="仿宋" w:eastAsia="仿宋" w:cs="仿宋"/>
                <w:color w:val="auto"/>
              </w:rPr>
              <w:t>油品</w:t>
            </w:r>
            <w:r>
              <w:rPr>
                <w:rFonts w:hint="eastAsia" w:ascii="仿宋" w:hAnsi="仿宋" w:eastAsia="仿宋" w:cs="仿宋"/>
                <w:color w:val="auto"/>
                <w:lang w:val="zh-CN"/>
              </w:rPr>
              <w:t>潜油泵加油机</w:t>
            </w:r>
            <w:r>
              <w:rPr>
                <w:rFonts w:hint="eastAsia" w:ascii="仿宋" w:hAnsi="仿宋" w:eastAsia="仿宋" w:cs="仿宋"/>
                <w:color w:val="auto"/>
              </w:rPr>
              <w:t>，设置</w:t>
            </w:r>
            <w:r>
              <w:rPr>
                <w:rFonts w:hint="eastAsia" w:ascii="仿宋" w:hAnsi="仿宋" w:eastAsia="仿宋" w:cs="仿宋"/>
                <w:color w:val="auto"/>
                <w:lang w:val="zh-CN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lang w:val="zh-CN"/>
              </w:rPr>
              <w:t>台30m³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SF双层卧式埋地</w:t>
            </w:r>
            <w:r>
              <w:rPr>
                <w:rFonts w:hint="eastAsia" w:ascii="仿宋" w:hAnsi="仿宋" w:eastAsia="仿宋" w:cs="仿宋"/>
                <w:color w:val="auto"/>
                <w:lang w:val="zh-CN"/>
              </w:rPr>
              <w:t>储油罐，分别储存0</w:t>
            </w:r>
            <w:r>
              <w:rPr>
                <w:rFonts w:hint="eastAsia" w:ascii="仿宋" w:hAnsi="仿宋" w:eastAsia="仿宋" w:cs="仿宋"/>
                <w:color w:val="auto"/>
                <w:vertAlign w:val="superscript"/>
                <w:lang w:val="zh-CN"/>
              </w:rPr>
              <w:t>#</w:t>
            </w:r>
            <w:r>
              <w:rPr>
                <w:rFonts w:hint="eastAsia" w:ascii="仿宋" w:hAnsi="仿宋" w:eastAsia="仿宋" w:cs="仿宋"/>
                <w:color w:val="auto"/>
                <w:lang w:val="zh-CN"/>
              </w:rPr>
              <w:t>柴油</w:t>
            </w:r>
            <w:r>
              <w:rPr>
                <w:rFonts w:hint="eastAsia" w:ascii="仿宋" w:hAnsi="仿宋" w:eastAsia="仿宋" w:cs="仿宋"/>
                <w:color w:val="auto"/>
                <w:lang w:val="zh-CN" w:eastAsia="zh-CN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lang w:val="zh-CN"/>
              </w:rPr>
              <w:t>92</w:t>
            </w:r>
            <w:r>
              <w:rPr>
                <w:rFonts w:hint="eastAsia" w:ascii="仿宋" w:hAnsi="仿宋" w:eastAsia="仿宋" w:cs="仿宋"/>
                <w:color w:val="auto"/>
                <w:vertAlign w:val="superscript"/>
                <w:lang w:val="zh-CN"/>
              </w:rPr>
              <w:t>#</w:t>
            </w:r>
            <w:r>
              <w:rPr>
                <w:rFonts w:hint="eastAsia" w:ascii="仿宋" w:hAnsi="仿宋" w:eastAsia="仿宋" w:cs="仿宋"/>
                <w:color w:val="auto"/>
                <w:lang w:val="zh-CN"/>
              </w:rPr>
              <w:t>汽</w:t>
            </w:r>
            <w:r>
              <w:rPr>
                <w:rFonts w:hint="eastAsia" w:ascii="仿宋" w:hAnsi="仿宋" w:eastAsia="仿宋" w:cs="仿宋"/>
                <w:color w:val="auto"/>
                <w:lang w:val="zh-CN" w:eastAsia="zh-CN"/>
              </w:rPr>
              <w:t>油（2台）和95</w:t>
            </w:r>
            <w:r>
              <w:rPr>
                <w:rFonts w:hint="eastAsia" w:ascii="仿宋" w:hAnsi="仿宋" w:eastAsia="仿宋" w:cs="仿宋"/>
                <w:color w:val="auto"/>
                <w:vertAlign w:val="superscript"/>
                <w:lang w:val="zh-CN" w:eastAsia="zh-CN"/>
              </w:rPr>
              <w:t>#</w:t>
            </w:r>
            <w:r>
              <w:rPr>
                <w:rFonts w:hint="eastAsia" w:ascii="仿宋" w:hAnsi="仿宋" w:eastAsia="仿宋" w:cs="仿宋"/>
                <w:color w:val="auto"/>
                <w:lang w:val="zh-CN" w:eastAsia="zh-CN"/>
              </w:rPr>
              <w:t>汽油</w:t>
            </w:r>
            <w:r>
              <w:rPr>
                <w:rFonts w:hint="eastAsia" w:ascii="仿宋" w:hAnsi="仿宋" w:eastAsia="仿宋" w:cs="仿宋"/>
                <w:color w:val="auto"/>
                <w:lang w:val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8"/>
                <w:lang w:bidi="ar"/>
              </w:rPr>
              <w:t>该加油站总容积为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8"/>
                <w:lang w:val="en-US" w:eastAsia="zh-CN" w:bidi="ar"/>
              </w:rPr>
              <w:t>105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8"/>
                <w:lang w:bidi="ar"/>
              </w:rPr>
              <w:t>m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8"/>
                <w:vertAlign w:val="superscript"/>
                <w:lang w:bidi="ar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8"/>
                <w:lang w:bidi="ar"/>
              </w:rPr>
              <w:t>（柴油折半计算）</w:t>
            </w:r>
            <w:r>
              <w:rPr>
                <w:rFonts w:hint="eastAsia" w:ascii="仿宋" w:hAnsi="仿宋" w:eastAsia="仿宋" w:cs="仿宋"/>
                <w:color w:val="auto"/>
              </w:rPr>
              <w:t>。依据《汽车加油加气加氢站技术标准》（GB50156-2021）第3.0.9条规定，该加油站为二级加油站。配套设置卸油油气回收系统和加油油气回收系统，预留三次油气回收系统</w:t>
            </w:r>
            <w:r>
              <w:rPr>
                <w:rFonts w:hint="eastAsia" w:ascii="仿宋" w:hAnsi="仿宋" w:eastAsia="仿宋" w:cs="仿宋"/>
                <w:color w:val="auto"/>
                <w:szCs w:val="28"/>
              </w:rPr>
              <w:t>。</w:t>
            </w:r>
          </w:p>
          <w:p>
            <w:pPr>
              <w:adjustRightInd w:val="0"/>
              <w:snapToGrid w:val="0"/>
              <w:rPr>
                <w:rFonts w:hint="eastAsia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171950" cy="32099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950" cy="3209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143375" cy="3276600"/>
                  <wp:effectExtent l="0" t="0" r="9525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3276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朱继红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2022.11.10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消防器材柜静电跨接不完全，柜门与框之间未跨接。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卸油口和油气回收口箱盖未进行防雷防静电接地。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黄义旭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2022.11.10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F2578E2"/>
    <w:rsid w:val="0F2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2023-02-06T07:13:00Z</dcterms:created>
  <dc:creator>雷楠</dc:creator>
  <cp:lastModifiedBy>雷楠</cp:lastModifiedBy>
  <dcterms:modified xsi:type="dcterms:W3CDTF">2023-02-06T07:13:43Z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34DD8AAA3A9D4EDAA78713364AD0574D</vt:lpwstr>
  </property>
</Properties>
</file>