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10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781"/>
        <w:gridCol w:w="609"/>
        <w:gridCol w:w="511"/>
        <w:gridCol w:w="377"/>
        <w:gridCol w:w="813"/>
        <w:gridCol w:w="590"/>
        <w:gridCol w:w="359"/>
        <w:gridCol w:w="311"/>
        <w:gridCol w:w="1287"/>
        <w:gridCol w:w="163"/>
        <w:gridCol w:w="719"/>
        <w:gridCol w:w="134"/>
        <w:gridCol w:w="359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机构名称</w:t>
            </w:r>
          </w:p>
        </w:tc>
        <w:tc>
          <w:tcPr>
            <w:tcW w:w="4040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资质证号</w:t>
            </w:r>
          </w:p>
        </w:tc>
        <w:tc>
          <w:tcPr>
            <w:tcW w:w="313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APJ-(渝)-001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委托单位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eastAsia="zh-CN"/>
              </w:rPr>
              <w:t>贵州省遵义三力石油化工有限公司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项目名称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贵州省遵义三力石油化工有限公司两路口加油站安全现状评价报告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项目类别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预评价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所属业务类别</w:t>
            </w:r>
          </w:p>
        </w:tc>
        <w:tc>
          <w:tcPr>
            <w:tcW w:w="7987" w:type="dxa"/>
            <w:gridSpan w:val="13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054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安全评价项目管理</w:t>
            </w:r>
          </w:p>
        </w:tc>
        <w:tc>
          <w:tcPr>
            <w:tcW w:w="309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技术负责人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309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刘国勇 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编制过程</w:t>
            </w:r>
          </w:p>
        </w:tc>
        <w:tc>
          <w:tcPr>
            <w:tcW w:w="22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报告审核人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2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蔡治勇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 名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认定专业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注册证号</w:t>
            </w:r>
          </w:p>
        </w:tc>
        <w:tc>
          <w:tcPr>
            <w:tcW w:w="17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孟萌萌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唐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刚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陈红旭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田祖伟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何文勋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刘文娟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自动化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4F4F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项目简介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单位名称：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贵州省遵义三力石油化工有限公司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项目名称：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贵州省遵义三力石油化工有限公司两路口加油站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地址：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贵州省遵义市播州区团溪镇两路口村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法定代表人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帅洁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站长：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温世霏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站长为加油站主要负责人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）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安全管理员：蒲应莲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经营品种：汽油、柴油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加油站等级：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级加油站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员工人数：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人（其中站长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主要负责人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1人，安全管理员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人，加油员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人）。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油品储量：汽油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60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m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、柴油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0m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（分别为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座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0m³汽油储罐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（其中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92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superscript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汽油储罐1座，95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superscript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汽油储罐1座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座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0m³柴油储罐）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。依据《汽车加油加气加氢站技术标准》GB50156-2021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中第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3.0.9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条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，柴油罐容积折半计算后油站油罐总容积为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75m³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，为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级加油站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现场勘察照片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drawing>
                <wp:inline distT="0" distB="0" distL="114300" distR="114300">
                  <wp:extent cx="4248150" cy="23622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8150" cy="236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现场开展工作情况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勘验人员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勘验时间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勘验任务</w:t>
            </w:r>
          </w:p>
        </w:tc>
        <w:tc>
          <w:tcPr>
            <w:tcW w:w="21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对项目情况、周边环境、法律法规的符合性进行勘察。</w:t>
            </w:r>
          </w:p>
        </w:tc>
        <w:tc>
          <w:tcPr>
            <w:tcW w:w="2114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加油作业区未安装紧急切断装置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；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2、加油站为设置UPS电源为仪表系统提供不间断供电。</w:t>
            </w:r>
          </w:p>
          <w:p>
            <w:pPr>
              <w:pStyle w:val="3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对改造项目情况、周边环境、现场进行勘察并收集资料。</w:t>
            </w:r>
          </w:p>
        </w:tc>
        <w:tc>
          <w:tcPr>
            <w:tcW w:w="211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E551B20"/>
    <w:rsid w:val="6E551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 2"/>
    <w:basedOn w:val="1"/>
    <w:semiHidden/>
    <w:qFormat/>
    <w:uiPriority w:val="0"/>
    <w:pPr>
      <w:ind w:firstLine="480" w:firstLineChars="200"/>
    </w:pPr>
    <w:rPr>
      <w:sz w:val="24"/>
    </w:rPr>
  </w:style>
  <w:style w:type="paragraph" w:customStyle="1" w:styleId="6">
    <w:name w:val="样式 仿宋_GB2312 四号 行距: 1.5 倍行距"/>
    <w:basedOn w:val="1"/>
    <w:qFormat/>
    <w:uiPriority w:val="99"/>
    <w:pPr>
      <w:ind w:firstLine="560"/>
    </w:pPr>
    <w:rPr>
      <w:rFonts w:ascii="宋体" w:hAnsi="宋体"/>
      <w:color w:val="00000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2023-02-16T02:41:00Z</dcterms:created>
  <dc:creator>雷楠</dc:creator>
  <cp:lastModifiedBy>雷楠</cp:lastModifiedBy>
  <dcterms:modified xsi:type="dcterms:W3CDTF">2023-02-16T02:41:21Z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2F99EB24B8FA431F9747383CC43C104A</vt:lpwstr>
  </property>
</Properties>
</file>