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9322"/>
      <w:bookmarkStart w:id="1" w:name="_Toc27661"/>
      <w:bookmarkStart w:id="2" w:name="_Toc24090"/>
      <w:bookmarkStart w:id="3" w:name="_Toc16246"/>
      <w:bookmarkStart w:id="4" w:name="_Toc16094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浙江油田分公司重庆天然气事业部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大安1H集输地面工程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2023.1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罗  刚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S011053000110192002961/035523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S011053000110202001824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S011053000110193002251/035553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唐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新建大安1H井井站1座，单井配产规模为10×1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en-US"/>
              </w:rPr>
              <w:t>0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vertAlign w:val="superscript"/>
                <w:lang w:val="en-US" w:eastAsia="en-US"/>
              </w:rPr>
              <w:t>4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en-US"/>
              </w:rPr>
              <w:t>m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vertAlign w:val="superscript"/>
                <w:lang w:val="en-US" w:eastAsia="en-US"/>
              </w:rPr>
              <w:t>3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en-US"/>
              </w:rPr>
              <w:t>/d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，新建站场由以下组成：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井口模块、1井式除砂橇、1井式分离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计量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橇、放空模块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本工程站内湿气输送至下游LNG站，下游LNG站及站外管道由第三方建设, 本工程与第三方交接界面为站外2米，以及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与上述工程配套的防腐、自控、供配电、通信、给排水及消防、总图、建构筑物等。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2667635" cy="3571875"/>
                  <wp:effectExtent l="0" t="0" r="1841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635" cy="3571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20221026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现场问题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right="159"/>
              <w:jc w:val="left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应明确站场工艺管道埋地敷设要求及安全措施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20221026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站场周边以散居民房为主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高创波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20221026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现场问题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站场西侧拟建LNG站场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9120B2F"/>
    <w:rsid w:val="09120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2023-03-13T07:18:00Z</dcterms:created>
  <dc:creator>雷楠</dc:creator>
  <cp:lastModifiedBy>雷楠</cp:lastModifiedBy>
  <dcterms:modified xsi:type="dcterms:W3CDTF">2023-03-13T07:18:59Z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64DD4F0E12794C58AAF2A70511D54019</vt:lpwstr>
  </property>
</Properties>
</file>