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中国航空油料有限责任公司重庆分公司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中国航空油料有限责任公司重庆分公司第二使用油库安全现状评价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2023年1月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1500000000100173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李 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第二使用油库设有4座20000m3航空煤油储罐，2座200m3回收罐，1座30m3污油罐。根据《石油库设计规范》（GB50074-2014）第3.0.1条，第二使用油库属于二级石油库。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5128895" cy="2271395"/>
                  <wp:effectExtent l="0" t="0" r="14605" b="146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8895" cy="2271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2022年9月25日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发油区部分管道无介质流向标识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3374DFB"/>
    <w:rsid w:val="43374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toc 4"/>
    <w:basedOn w:val="1"/>
    <w:next w:val="1"/>
    <w:qFormat/>
    <w:uiPriority w:val="0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512</Words>
  <Characters>846</Characters>
  <Lines>0</Lines>
  <Paragraphs>0</Paragraphs>
  <TotalTime>0</TotalTime>
  <ScaleCrop>false</ScaleCrop>
  <LinksUpToDate>false</LinksUpToDate>
  <CharactersWithSpaces>870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2023-02-20T01:22:00Z</dcterms:created>
  <dc:creator>雷楠</dc:creator>
  <cp:lastModifiedBy>雷楠</cp:lastModifiedBy>
  <dcterms:modified xsi:type="dcterms:W3CDTF">2023-02-20T01:23:00Z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BE7C9124A1BA40D2884CBF45D366A00E</vt:lpwstr>
  </property>
</Properties>
</file>