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Arial" w:hAnsi="宋体" w:cs="Arial"/>
                <w:color w:val="000000"/>
              </w:rPr>
              <w:t>中国石油化工股份有限公司西南油气分公司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Arial" w:hAnsi="宋体" w:cs="Arial"/>
                <w:color w:val="000000"/>
              </w:rPr>
              <w:t>金山105</w:t>
            </w:r>
            <w:r>
              <w:rPr>
                <w:rFonts w:ascii="Arial" w:hAnsi="宋体" w:cs="Arial"/>
                <w:color w:val="000000"/>
              </w:rPr>
              <w:t>H</w:t>
            </w:r>
            <w:r>
              <w:rPr>
                <w:rFonts w:hint="eastAsia" w:ascii="Arial" w:hAnsi="宋体" w:cs="Arial"/>
                <w:color w:val="000000"/>
              </w:rPr>
              <w:t>井试采工程安全预评价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√预评价   □现状评价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石油天然气开采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罗刚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罗刚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2024.3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张郑平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罗刚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55210262939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闫云光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035582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55210262938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035615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039952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55210270139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赵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040396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储运、电气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016795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pStyle w:val="4"/>
              <w:ind w:firstLine="42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金山105H井位于四川省乐山市犍为县寿保镇文昌村。根据金山105H井试采方案，金山105H井试采地面工程具体包括：新建金山105H井站1座，规模6×104m3/d，站内新建金山105H井口采集气流程，包括：新建PN70MPa DN65井口安全截断阀1套、35MPa高压除砂器1套、PN35MPa 120KW撬装水套炉1台、PN6.3MPa DN800撬装分离器2台、RX 5/1.6A-50燃气调压箱1套、DN100 H=15m放空立管1套、污水管道高点排气筒1套、站场布置活动房1套、配置消防及生活设施。气井生产返排液利用站内已建污水池收集储存，拉运至第三方污水处理厂进行处理。</w:t>
            </w:r>
          </w:p>
          <w:p>
            <w:pPr>
              <w:pStyle w:val="4"/>
              <w:ind w:left="0" w:leftChars="0" w:firstLine="0" w:firstLineChars="0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4819650" cy="3559175"/>
                  <wp:effectExtent l="0" t="0" r="0" b="317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19650" cy="3559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罗刚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2023.12.1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初勘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经现场踏勘，金山105H井试采地面工程利用原钻井场地建设，场地周围均无崩塌、滑坡、泥石流等不良地质情况，场地较为稳定。场地周围主要为农用地。场地北侧有已建进站道路，约4m宽的混凝土路面，工程车辆与管理车辆均可正常通行，交通较为便利。</w:t>
            </w:r>
          </w:p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站场周边无100人以上的居住区、村镇、学校、医院、公共福利设施等特殊保护目标，周边分布散居民房，井口距北侧最近民房为102m。站场东侧有10kV农网，300m范围内无爆破作业场地。站场东北侧1.3km为成贵客运专线铁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765288"/>
    <w:rsid w:val="29765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HP正文"/>
    <w:basedOn w:val="1"/>
    <w:qFormat/>
    <w:uiPriority w:val="0"/>
    <w:pPr>
      <w:adjustRightInd w:val="0"/>
      <w:snapToGrid w:val="0"/>
      <w:spacing w:line="360" w:lineRule="auto"/>
      <w:ind w:firstLine="200" w:firstLineChars="200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2024-03-11T06:28:00Z</dcterms:created>
  <dc:creator>雷楠</dc:creator>
  <cp:lastModifiedBy>雷楠</cp:lastModifiedBy>
  <dcterms:modified xsi:type="dcterms:W3CDTF">2024-03-11T06:28:45Z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