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ascii="宋体" w:hAnsi="宋体"/>
          <w:b/>
          <w:sz w:val="28"/>
          <w:szCs w:val="28"/>
        </w:rPr>
      </w:pPr>
      <w:r>
        <w:rPr>
          <w:rFonts w:hint="eastAsia" w:ascii="仿宋" w:hAnsi="仿宋" w:eastAsia="仿宋"/>
          <w:b/>
          <w:sz w:val="28"/>
          <w:szCs w:val="28"/>
        </w:rPr>
        <w:t>《安全评价报告信息公布表》</w:t>
      </w:r>
    </w:p>
    <w:tbl>
      <w:tblPr>
        <w:tblStyle w:val="2"/>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909"/>
        <w:gridCol w:w="588"/>
        <w:gridCol w:w="813"/>
        <w:gridCol w:w="949"/>
        <w:gridCol w:w="272"/>
        <w:gridCol w:w="500"/>
        <w:gridCol w:w="726"/>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机构名称</w:t>
            </w:r>
          </w:p>
        </w:tc>
        <w:tc>
          <w:tcPr>
            <w:tcW w:w="3936" w:type="dxa"/>
            <w:gridSpan w:val="5"/>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kern w:val="0"/>
                <w:szCs w:val="21"/>
              </w:rPr>
              <w:t>重庆市安全生产科学研究有限公司</w:t>
            </w:r>
          </w:p>
        </w:tc>
        <w:tc>
          <w:tcPr>
            <w:tcW w:w="159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资质证号</w:t>
            </w:r>
          </w:p>
        </w:tc>
        <w:tc>
          <w:tcPr>
            <w:tcW w:w="303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委托单位</w:t>
            </w:r>
          </w:p>
        </w:tc>
        <w:tc>
          <w:tcPr>
            <w:tcW w:w="8572" w:type="dxa"/>
            <w:gridSpan w:val="13"/>
            <w:vAlign w:val="center"/>
          </w:tcPr>
          <w:p>
            <w:pPr>
              <w:keepNext w:val="0"/>
              <w:keepLines w:val="0"/>
              <w:suppressLineNumbers w:val="0"/>
              <w:spacing w:before="0" w:beforeAutospacing="0" w:after="0" w:afterAutospacing="0"/>
              <w:ind w:left="0" w:right="0"/>
              <w:jc w:val="center"/>
              <w:rPr>
                <w:rFonts w:hint="default" w:ascii="仿宋" w:hAnsi="仿宋" w:eastAsia="仿宋"/>
                <w:szCs w:val="21"/>
              </w:rPr>
            </w:pPr>
            <w:r>
              <w:rPr>
                <w:rFonts w:hint="eastAsia" w:ascii="仿宋" w:hAnsi="仿宋" w:eastAsia="仿宋"/>
                <w:szCs w:val="21"/>
                <w:lang w:eastAsia="zh-CN"/>
              </w:rPr>
              <w:t>中石油西南油气田分公司重庆气矿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vAlign w:val="center"/>
          </w:tcPr>
          <w:p>
            <w:pPr>
              <w:keepNext w:val="0"/>
              <w:keepLines w:val="0"/>
              <w:suppressLineNumbers w:val="0"/>
              <w:spacing w:before="0" w:beforeAutospacing="0" w:after="0" w:afterAutospacing="0"/>
              <w:ind w:left="0" w:right="0"/>
              <w:jc w:val="center"/>
              <w:rPr>
                <w:rFonts w:hint="default" w:ascii="仿宋" w:hAnsi="仿宋" w:eastAsia="仿宋"/>
                <w:b/>
                <w:szCs w:val="21"/>
              </w:rPr>
            </w:pPr>
            <w:r>
              <w:rPr>
                <w:rFonts w:hint="eastAsia" w:ascii="仿宋" w:hAnsi="仿宋" w:eastAsia="仿宋"/>
                <w:b/>
                <w:szCs w:val="21"/>
              </w:rPr>
              <w:t>项目名称</w:t>
            </w:r>
          </w:p>
        </w:tc>
        <w:tc>
          <w:tcPr>
            <w:tcW w:w="8572" w:type="dxa"/>
            <w:gridSpan w:val="13"/>
            <w:vAlign w:val="center"/>
          </w:tcPr>
          <w:p>
            <w:pPr>
              <w:keepNext w:val="0"/>
              <w:keepLines w:val="0"/>
              <w:suppressLineNumbers w:val="0"/>
              <w:spacing w:before="0" w:beforeAutospacing="0" w:after="0" w:afterAutospacing="0"/>
              <w:ind w:left="0" w:right="0"/>
              <w:jc w:val="center"/>
              <w:rPr>
                <w:rFonts w:hint="eastAsia" w:ascii="仿宋" w:hAnsi="仿宋" w:eastAsia="仿宋"/>
                <w:szCs w:val="21"/>
                <w:lang w:eastAsia="zh-CN"/>
              </w:rPr>
            </w:pPr>
            <w:r>
              <w:rPr>
                <w:rFonts w:hint="eastAsia" w:ascii="仿宋" w:hAnsi="仿宋" w:eastAsia="仿宋"/>
                <w:szCs w:val="21"/>
                <w:lang w:eastAsia="zh-CN"/>
              </w:rPr>
              <w:t>中石油西南油气田分公司重庆气矿</w:t>
            </w:r>
          </w:p>
          <w:p>
            <w:pPr>
              <w:keepNext w:val="0"/>
              <w:keepLines w:val="0"/>
              <w:suppressLineNumbers w:val="0"/>
              <w:spacing w:before="0" w:beforeAutospacing="0" w:after="0" w:afterAutospacing="0"/>
              <w:ind w:left="0" w:right="0"/>
              <w:jc w:val="center"/>
              <w:rPr>
                <w:rFonts w:hint="eastAsia" w:ascii="仿宋" w:hAnsi="仿宋" w:eastAsia="仿宋"/>
                <w:bCs/>
                <w:szCs w:val="21"/>
                <w:lang w:eastAsia="zh-CN"/>
              </w:rPr>
            </w:pPr>
            <w:r>
              <w:rPr>
                <w:rFonts w:hint="eastAsia" w:ascii="仿宋" w:hAnsi="仿宋" w:eastAsia="仿宋"/>
                <w:szCs w:val="21"/>
                <w:lang w:eastAsia="zh-CN"/>
              </w:rPr>
              <w:t>卧龙河气田CCUS-EGR先导试验工程安全预评价报告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项目类别</w:t>
            </w:r>
          </w:p>
        </w:tc>
        <w:tc>
          <w:tcPr>
            <w:tcW w:w="8572" w:type="dxa"/>
            <w:gridSpan w:val="1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sym w:font="Wingdings 2" w:char="F052"/>
            </w:r>
            <w:r>
              <w:rPr>
                <w:rFonts w:hint="eastAsia" w:ascii="仿宋" w:hAnsi="仿宋" w:eastAsia="仿宋"/>
                <w:szCs w:val="21"/>
              </w:rPr>
              <w:t>预评价   □现状评价    □验收评价    □其他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vAlign w:val="center"/>
          </w:tcPr>
          <w:p>
            <w:pPr>
              <w:keepNext w:val="0"/>
              <w:keepLines w:val="0"/>
              <w:suppressLineNumbers w:val="0"/>
              <w:spacing w:before="0" w:beforeAutospacing="0" w:after="0" w:afterAutospacing="0" w:line="400" w:lineRule="exact"/>
              <w:ind w:left="0" w:right="0"/>
              <w:rPr>
                <w:rFonts w:hint="default" w:ascii="仿宋" w:hAnsi="仿宋" w:eastAsia="仿宋"/>
                <w:szCs w:val="21"/>
              </w:rPr>
            </w:pPr>
            <w:r>
              <w:rPr>
                <w:rFonts w:hint="eastAsia" w:ascii="仿宋" w:hAnsi="仿宋" w:eastAsia="仿宋"/>
                <w:b/>
                <w:szCs w:val="21"/>
              </w:rPr>
              <w:t>所属业务类别</w:t>
            </w:r>
          </w:p>
        </w:tc>
        <w:tc>
          <w:tcPr>
            <w:tcW w:w="7895" w:type="dxa"/>
            <w:gridSpan w:val="12"/>
          </w:tcPr>
          <w:p>
            <w:pPr>
              <w:keepNext w:val="0"/>
              <w:keepLines w:val="0"/>
              <w:suppressLineNumbers w:val="0"/>
              <w:spacing w:before="0" w:beforeAutospacing="0" w:after="0" w:afterAutospacing="0" w:line="400" w:lineRule="exact"/>
              <w:ind w:left="0" w:right="0"/>
              <w:jc w:val="center"/>
              <w:rPr>
                <w:rFonts w:hint="default" w:ascii="仿宋" w:hAnsi="仿宋" w:eastAsia="仿宋"/>
                <w:szCs w:val="21"/>
              </w:rPr>
            </w:pPr>
            <w:r>
              <w:rPr>
                <w:rFonts w:hint="eastAsia" w:ascii="仿宋" w:hAnsi="仿宋" w:eastAsia="仿宋"/>
                <w:szCs w:val="21"/>
              </w:rPr>
              <w:t>陆上石油天然气开采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安全评价项目管理</w:t>
            </w: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项目组组长</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技术负责人</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p>
        </w:tc>
        <w:tc>
          <w:tcPr>
            <w:tcW w:w="2987"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蒋平</w:t>
            </w:r>
          </w:p>
        </w:tc>
        <w:tc>
          <w:tcPr>
            <w:tcW w:w="2710" w:type="dxa"/>
            <w:gridSpan w:val="6"/>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陈美宝</w:t>
            </w:r>
          </w:p>
        </w:tc>
        <w:tc>
          <w:tcPr>
            <w:tcW w:w="2875"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编制过程</w:t>
            </w: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报告编制人</w:t>
            </w:r>
          </w:p>
        </w:tc>
        <w:tc>
          <w:tcPr>
            <w:tcW w:w="2534"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报告提交日期</w:t>
            </w:r>
          </w:p>
        </w:tc>
        <w:tc>
          <w:tcPr>
            <w:tcW w:w="1708"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报告审核人</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p>
        </w:tc>
        <w:tc>
          <w:tcPr>
            <w:tcW w:w="2174" w:type="dxa"/>
            <w:gridSpan w:val="3"/>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rPr>
            </w:pPr>
            <w:r>
              <w:rPr>
                <w:rFonts w:hint="eastAsia" w:ascii="仿宋" w:hAnsi="仿宋" w:eastAsia="仿宋"/>
                <w:szCs w:val="21"/>
              </w:rPr>
              <w:t>蒋平</w:t>
            </w:r>
          </w:p>
        </w:tc>
        <w:tc>
          <w:tcPr>
            <w:tcW w:w="2534" w:type="dxa"/>
            <w:gridSpan w:val="4"/>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szCs w:val="21"/>
                <w:lang w:val="en-US" w:eastAsia="zh-CN"/>
              </w:rPr>
            </w:pPr>
            <w:r>
              <w:rPr>
                <w:rFonts w:hint="eastAsia" w:ascii="仿宋" w:hAnsi="仿宋" w:eastAsia="仿宋"/>
                <w:szCs w:val="21"/>
                <w:lang w:val="en-US" w:eastAsia="zh-CN"/>
              </w:rPr>
              <w:t>2024.3</w:t>
            </w:r>
          </w:p>
        </w:tc>
        <w:tc>
          <w:tcPr>
            <w:tcW w:w="1708" w:type="dxa"/>
            <w:gridSpan w:val="4"/>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szCs w:val="21"/>
                <w:lang w:eastAsia="zh-CN"/>
              </w:rPr>
              <w:t>林波</w:t>
            </w:r>
          </w:p>
        </w:tc>
        <w:tc>
          <w:tcPr>
            <w:tcW w:w="2156" w:type="dxa"/>
            <w:gridSpan w:val="2"/>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szCs w:val="21"/>
                <w:lang w:eastAsia="zh-CN"/>
              </w:rPr>
            </w:pPr>
            <w:r>
              <w:rPr>
                <w:rFonts w:hint="eastAsia" w:ascii="仿宋" w:hAnsi="仿宋" w:eastAsia="仿宋"/>
                <w:szCs w:val="21"/>
                <w:lang w:eastAsia="zh-CN"/>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b/>
                <w:szCs w:val="21"/>
              </w:rPr>
              <w:t>姓  名</w:t>
            </w: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认定专业</w:t>
            </w:r>
          </w:p>
        </w:tc>
        <w:tc>
          <w:tcPr>
            <w:tcW w:w="3122"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安全评价师从业识别卡</w:t>
            </w:r>
          </w:p>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/证书编号</w:t>
            </w:r>
          </w:p>
        </w:tc>
        <w:tc>
          <w:tcPr>
            <w:tcW w:w="2201"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注册安全工程师</w:t>
            </w:r>
          </w:p>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注册证号</w:t>
            </w:r>
          </w:p>
        </w:tc>
        <w:tc>
          <w:tcPr>
            <w:tcW w:w="1663" w:type="dxa"/>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kern w:val="2"/>
                <w:sz w:val="24"/>
                <w:szCs w:val="24"/>
                <w:lang w:val="en-US" w:eastAsia="zh-CN" w:bidi="ar-SA"/>
              </w:rPr>
            </w:pPr>
            <w:r>
              <w:rPr>
                <w:rFonts w:hint="eastAsia" w:ascii="宋体" w:hAnsi="宋体"/>
                <w:sz w:val="24"/>
              </w:rPr>
              <w:t>蒋  平</w:t>
            </w:r>
          </w:p>
        </w:tc>
        <w:tc>
          <w:tcPr>
            <w:tcW w:w="1586" w:type="dxa"/>
            <w:gridSpan w:val="2"/>
            <w:vAlign w:val="center"/>
          </w:tcPr>
          <w:p>
            <w:pPr>
              <w:keepNext w:val="0"/>
              <w:keepLines w:val="0"/>
              <w:suppressLineNumbers w:val="0"/>
              <w:spacing w:before="0" w:beforeAutospacing="0" w:after="0" w:afterAutospacing="0"/>
              <w:ind w:left="0" w:leftChars="0" w:right="0" w:rightChars="0"/>
              <w:jc w:val="center"/>
              <w:rPr>
                <w:rFonts w:hint="default" w:ascii="宋体" w:hAnsi="宋体" w:eastAsia="宋体" w:cs="Times New Roman"/>
                <w:kern w:val="2"/>
                <w:sz w:val="24"/>
                <w:szCs w:val="24"/>
                <w:lang w:val="en-US" w:eastAsia="zh-CN" w:bidi="ar-SA"/>
              </w:rPr>
            </w:pPr>
            <w:r>
              <w:rPr>
                <w:rFonts w:hint="eastAsia" w:ascii="宋体" w:hAnsi="宋体"/>
                <w:sz w:val="24"/>
              </w:rPr>
              <w:t>采  油</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S011053000110202001809</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sz w:val="24"/>
              </w:rPr>
            </w:pPr>
            <w:r>
              <w:rPr>
                <w:rFonts w:hint="eastAsia" w:ascii="宋体" w:hAnsi="宋体"/>
                <w:sz w:val="24"/>
              </w:rPr>
              <w:t>55170171255</w:t>
            </w: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高胡容</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安全</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S011053000110192002940</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高创波</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机械、采油</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S011053000110202001824</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易安柯</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油气储运</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S011053000110193002441</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刘文娟</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自动化（仪表）</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1700000000201153</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张郑平</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电气</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S011053000110192003137</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sz w:val="24"/>
              </w:rPr>
            </w:pPr>
          </w:p>
        </w:tc>
        <w:tc>
          <w:tcPr>
            <w:tcW w:w="1663" w:type="dxa"/>
            <w:vAlign w:val="center"/>
          </w:tcPr>
          <w:p>
            <w:pPr>
              <w:keepNext w:val="0"/>
              <w:keepLines w:val="0"/>
              <w:suppressLineNumbers w:val="0"/>
              <w:spacing w:before="0" w:beforeAutospacing="0" w:after="0" w:afterAutospacing="0"/>
              <w:ind w:left="0" w:right="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雷  楠</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油气储运</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S011053000110193002251</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宋体" w:hAnsi="宋体"/>
                <w:sz w:val="24"/>
              </w:rPr>
            </w:pPr>
          </w:p>
        </w:tc>
        <w:tc>
          <w:tcPr>
            <w:tcW w:w="1663" w:type="dxa"/>
            <w:vAlign w:val="center"/>
          </w:tcPr>
          <w:p>
            <w:pPr>
              <w:keepNext w:val="0"/>
              <w:keepLines w:val="0"/>
              <w:suppressLineNumbers w:val="0"/>
              <w:adjustRightInd w:val="0"/>
              <w:snapToGrid w:val="0"/>
              <w:spacing w:before="0" w:beforeAutospacing="0" w:after="0" w:afterAutospacing="0"/>
              <w:ind w:left="0" w:right="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lang w:val="en-US" w:eastAsia="zh-CN"/>
              </w:rPr>
              <w:t>赵紫微</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lang w:eastAsia="zh-CN"/>
              </w:rPr>
              <w:t>机械</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S011053000110202001889</w:t>
            </w:r>
          </w:p>
        </w:tc>
        <w:tc>
          <w:tcPr>
            <w:tcW w:w="2201" w:type="dxa"/>
            <w:gridSpan w:val="5"/>
            <w:vAlign w:val="center"/>
          </w:tcPr>
          <w:p>
            <w:pPr>
              <w:keepNext w:val="0"/>
              <w:keepLines w:val="0"/>
              <w:suppressLineNumbers w:val="0"/>
              <w:spacing w:before="0" w:beforeAutospacing="0" w:after="0" w:afterAutospacing="0"/>
              <w:ind w:left="0" w:leftChars="0" w:right="0" w:rightChars="0"/>
              <w:jc w:val="center"/>
              <w:rPr>
                <w:rFonts w:hint="default" w:ascii="宋体" w:hAnsi="宋体"/>
                <w:sz w:val="24"/>
              </w:rPr>
            </w:pPr>
          </w:p>
        </w:tc>
        <w:tc>
          <w:tcPr>
            <w:tcW w:w="1663" w:type="dxa"/>
            <w:vAlign w:val="center"/>
          </w:tcPr>
          <w:p>
            <w:pPr>
              <w:keepNext w:val="0"/>
              <w:keepLines w:val="0"/>
              <w:suppressLineNumbers w:val="0"/>
              <w:spacing w:before="0" w:beforeAutospacing="0" w:after="0" w:afterAutospacing="0"/>
              <w:ind w:left="0" w:leftChars="0" w:right="0" w:rightChars="0"/>
              <w:jc w:val="center"/>
              <w:rPr>
                <w:rFonts w:hint="default" w:ascii="宋体" w:hAnsi="宋体"/>
                <w:sz w:val="24"/>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lang w:val="en-US" w:eastAsia="zh-CN"/>
              </w:rPr>
              <w:t>钟  兢</w:t>
            </w:r>
          </w:p>
        </w:tc>
        <w:tc>
          <w:tcPr>
            <w:tcW w:w="1586" w:type="dxa"/>
            <w:gridSpan w:val="2"/>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2"/>
                <w:szCs w:val="22"/>
              </w:rPr>
              <w:t>工艺设备与控制</w:t>
            </w:r>
          </w:p>
        </w:tc>
        <w:tc>
          <w:tcPr>
            <w:tcW w:w="3122" w:type="dxa"/>
            <w:gridSpan w:val="5"/>
            <w:vAlign w:val="center"/>
          </w:tcPr>
          <w:p>
            <w:pPr>
              <w:keepNext w:val="0"/>
              <w:keepLines w:val="0"/>
              <w:suppressLineNumbers w:val="0"/>
              <w:spacing w:before="0" w:beforeAutospacing="0" w:after="0" w:afterAutospacing="0"/>
              <w:ind w:left="0" w:right="0"/>
              <w:jc w:val="center"/>
              <w:rPr>
                <w:rFonts w:hint="default" w:ascii="宋体" w:hAnsi="宋体" w:eastAsia="宋体" w:cs="Times New Roman"/>
                <w:kern w:val="2"/>
                <w:sz w:val="24"/>
                <w:szCs w:val="24"/>
                <w:lang w:val="en-US" w:eastAsia="zh-CN" w:bidi="ar-SA"/>
              </w:rPr>
            </w:pPr>
            <w:r>
              <w:rPr>
                <w:rFonts w:hint="eastAsia" w:ascii="宋体" w:hAnsi="宋体" w:eastAsia="宋体" w:cs="Times New Roman"/>
                <w:sz w:val="24"/>
              </w:rPr>
              <w:t>1700000000201054</w:t>
            </w:r>
          </w:p>
        </w:tc>
        <w:tc>
          <w:tcPr>
            <w:tcW w:w="2201" w:type="dxa"/>
            <w:gridSpan w:val="5"/>
            <w:vAlign w:val="center"/>
          </w:tcPr>
          <w:p>
            <w:pPr>
              <w:keepNext w:val="0"/>
              <w:keepLines w:val="0"/>
              <w:suppressLineNumbers w:val="0"/>
              <w:spacing w:before="0" w:beforeAutospacing="0" w:after="0" w:afterAutospacing="0"/>
              <w:ind w:left="0" w:right="0"/>
              <w:jc w:val="center"/>
              <w:rPr>
                <w:rFonts w:hint="default" w:ascii="仿宋" w:hAnsi="仿宋" w:eastAsia="仿宋"/>
                <w:szCs w:val="21"/>
              </w:rPr>
            </w:pPr>
          </w:p>
        </w:tc>
        <w:tc>
          <w:tcPr>
            <w:tcW w:w="1663" w:type="dxa"/>
            <w:vAlign w:val="center"/>
          </w:tcPr>
          <w:p>
            <w:pPr>
              <w:keepNext w:val="0"/>
              <w:keepLines w:val="0"/>
              <w:suppressLineNumbers w:val="0"/>
              <w:spacing w:before="0" w:beforeAutospacing="0" w:after="0" w:afterAutospacing="0"/>
              <w:ind w:left="0" w:right="0"/>
              <w:jc w:val="center"/>
              <w:rPr>
                <w:rFonts w:hint="default" w:ascii="仿宋" w:hAnsi="仿宋" w:eastAsia="仿宋"/>
                <w:szCs w:val="21"/>
              </w:rPr>
            </w:pPr>
            <w:r>
              <w:rPr>
                <w:rFonts w:hint="eastAsia" w:ascii="宋体" w:hAnsi="宋体"/>
                <w:sz w:val="24"/>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49" w:hRule="atLeast"/>
        </w:trPr>
        <w:tc>
          <w:tcPr>
            <w:tcW w:w="1390" w:type="dxa"/>
          </w:tcPr>
          <w:p>
            <w:pPr>
              <w:keepNext w:val="0"/>
              <w:keepLines w:val="0"/>
              <w:suppressLineNumbers w:val="0"/>
              <w:spacing w:before="0" w:beforeAutospacing="0" w:after="0" w:afterAutospacing="0" w:line="500" w:lineRule="exact"/>
              <w:ind w:left="0" w:right="0"/>
              <w:rPr>
                <w:rFonts w:hint="default" w:ascii="仿宋" w:hAnsi="仿宋" w:eastAsia="仿宋"/>
                <w:szCs w:val="21"/>
              </w:rPr>
            </w:pPr>
            <w:r>
              <w:rPr>
                <w:rFonts w:hint="eastAsia" w:ascii="仿宋" w:hAnsi="仿宋" w:eastAsia="仿宋"/>
                <w:b/>
                <w:szCs w:val="21"/>
              </w:rPr>
              <w:t>项目简介</w:t>
            </w:r>
          </w:p>
          <w:p>
            <w:pPr>
              <w:keepNext w:val="0"/>
              <w:keepLines w:val="0"/>
              <w:suppressLineNumbers w:val="0"/>
              <w:spacing w:before="0" w:beforeAutospacing="0" w:after="0" w:afterAutospacing="0" w:line="500" w:lineRule="exact"/>
              <w:ind w:left="0" w:right="0"/>
              <w:rPr>
                <w:rFonts w:hint="default" w:ascii="仿宋" w:hAnsi="仿宋" w:eastAsia="仿宋"/>
                <w:szCs w:val="21"/>
              </w:rPr>
            </w:pPr>
            <w:r>
              <w:rPr>
                <w:rFonts w:hint="eastAsia" w:ascii="仿宋" w:hAnsi="仿宋" w:eastAsia="仿宋"/>
                <w:szCs w:val="21"/>
              </w:rPr>
              <w:t>现场开展工作情况</w:t>
            </w:r>
          </w:p>
        </w:tc>
        <w:tc>
          <w:tcPr>
            <w:tcW w:w="8572" w:type="dxa"/>
            <w:gridSpan w:val="13"/>
          </w:tcPr>
          <w:p>
            <w:pPr>
              <w:keepNext w:val="0"/>
              <w:keepLines w:val="0"/>
              <w:suppressLineNumbers w:val="0"/>
              <w:spacing w:before="0" w:beforeAutospacing="0" w:after="0" w:afterAutospacing="0" w:line="300" w:lineRule="exact"/>
              <w:ind w:left="0" w:right="0"/>
              <w:rPr>
                <w:rFonts w:hint="eastAsia" w:ascii="仿宋" w:hAnsi="仿宋" w:eastAsia="仿宋" w:cs="Times New Roman"/>
                <w:kern w:val="2"/>
                <w:sz w:val="21"/>
                <w:szCs w:val="21"/>
                <w:lang w:val="en-US" w:eastAsia="zh-CN" w:bidi="ar-SA"/>
              </w:rPr>
            </w:pPr>
            <w:r>
              <w:rPr>
                <w:rFonts w:hint="eastAsia" w:ascii="仿宋" w:hAnsi="仿宋" w:eastAsia="仿宋" w:cs="Times New Roman"/>
                <w:kern w:val="2"/>
                <w:sz w:val="21"/>
                <w:szCs w:val="21"/>
                <w:lang w:val="en-US" w:eastAsia="zh-CN" w:bidi="ar-SA"/>
              </w:rPr>
              <w:t>中石油西南油气田分公司拟在重庆气矿卧龙河气田卧67井区茅口组气藏开展 CCUS-EGR 先导试验。该先导试验主要工程量包括：扩建引进分厂碳捕集、一次增压及脱水装置，新建CO2输送管道约8.5km，新建先导试验注气井站（卧碳1井、卧碳2井）2座，新建卧碳1井二次增压装置1套，卧碳1井和卧碳2井CO2罐车接收、储存、回注装置各1套。加强建设项目安全设施“三同时”和企业安全生产管理工作，建设单位委托重庆市安全生产科学研究有限公司承担该工程安全预评价工作。</w:t>
            </w:r>
          </w:p>
          <w:p>
            <w:pPr>
              <w:keepNext w:val="0"/>
              <w:keepLines w:val="0"/>
              <w:pageBreakBefore w:val="0"/>
              <w:widowControl w:val="0"/>
              <w:suppressLineNumbers w:val="0"/>
              <w:kinsoku/>
              <w:wordWrap/>
              <w:overflowPunct/>
              <w:topLinePunct w:val="0"/>
              <w:autoSpaceDE/>
              <w:autoSpaceDN/>
              <w:bidi w:val="0"/>
              <w:adjustRightInd/>
              <w:snapToGrid/>
              <w:spacing w:before="0" w:beforeAutospacing="0" w:after="0" w:afterAutospacing="0" w:line="240" w:lineRule="auto"/>
              <w:ind w:left="0" w:right="0"/>
              <w:textAlignment w:val="auto"/>
              <w:rPr>
                <w:rFonts w:hint="eastAsia" w:ascii="仿宋" w:hAnsi="仿宋" w:eastAsia="仿宋" w:cs="Times New Roman"/>
                <w:kern w:val="2"/>
                <w:sz w:val="21"/>
                <w:szCs w:val="21"/>
                <w:lang w:val="en-US" w:eastAsia="zh-CN" w:bidi="ar-SA"/>
              </w:rPr>
            </w:pPr>
            <w:r>
              <w:drawing>
                <wp:inline distT="0" distB="0" distL="114300" distR="114300">
                  <wp:extent cx="4569460" cy="3035935"/>
                  <wp:effectExtent l="0" t="0" r="2540" b="12065"/>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4"/>
                          <a:stretch>
                            <a:fillRect/>
                          </a:stretch>
                        </pic:blipFill>
                        <pic:spPr>
                          <a:xfrm>
                            <a:off x="0" y="0"/>
                            <a:ext cx="4569460" cy="3035935"/>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r>
              <w:rPr>
                <w:rFonts w:hint="eastAsia" w:ascii="仿宋" w:hAnsi="仿宋" w:eastAsia="仿宋"/>
                <w:szCs w:val="21"/>
              </w:rPr>
              <w:t>现场开展工作情况</w:t>
            </w: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szCs w:val="21"/>
              </w:rPr>
              <w:t>勘验人员</w:t>
            </w:r>
          </w:p>
        </w:tc>
        <w:tc>
          <w:tcPr>
            <w:tcW w:w="2622"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szCs w:val="21"/>
              </w:rPr>
              <w:t>勘验时间</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szCs w:val="21"/>
              </w:rPr>
              <w:t>勘验任务</w:t>
            </w:r>
          </w:p>
        </w:tc>
        <w:tc>
          <w:tcPr>
            <w:tcW w:w="3138" w:type="dxa"/>
            <w:gridSpan w:val="5"/>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restart"/>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eastAsia" w:ascii="仿宋" w:hAnsi="仿宋" w:eastAsia="仿宋"/>
                <w:b/>
                <w:szCs w:val="21"/>
                <w:lang w:val="en-US" w:eastAsia="zh-CN"/>
              </w:rPr>
            </w:pPr>
            <w:r>
              <w:rPr>
                <w:rFonts w:hint="eastAsia" w:ascii="仿宋" w:hAnsi="仿宋" w:eastAsia="仿宋"/>
                <w:b/>
                <w:szCs w:val="21"/>
              </w:rPr>
              <w:t>蒋平</w:t>
            </w:r>
            <w:r>
              <w:rPr>
                <w:rFonts w:hint="eastAsia" w:ascii="仿宋" w:hAnsi="仿宋" w:eastAsia="仿宋"/>
                <w:b/>
                <w:szCs w:val="21"/>
                <w:lang w:val="en-US" w:eastAsia="zh-CN"/>
              </w:rPr>
              <w:t>/杜博</w:t>
            </w:r>
          </w:p>
        </w:tc>
        <w:tc>
          <w:tcPr>
            <w:tcW w:w="2622" w:type="dxa"/>
            <w:gridSpan w:val="4"/>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lang w:val="en-US" w:eastAsia="zh-CN"/>
              </w:rPr>
            </w:pPr>
            <w:r>
              <w:rPr>
                <w:rFonts w:hint="eastAsia" w:ascii="仿宋" w:hAnsi="仿宋" w:eastAsia="仿宋"/>
                <w:b/>
                <w:szCs w:val="21"/>
              </w:rPr>
              <w:t>202</w:t>
            </w:r>
            <w:r>
              <w:rPr>
                <w:rFonts w:hint="eastAsia" w:ascii="仿宋" w:hAnsi="仿宋" w:eastAsia="仿宋"/>
                <w:b/>
                <w:szCs w:val="21"/>
                <w:lang w:val="en-US" w:eastAsia="zh-CN"/>
              </w:rPr>
              <w:t>3.10.9/.10.20</w:t>
            </w: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r>
              <w:rPr>
                <w:rFonts w:hint="eastAsia" w:ascii="仿宋" w:hAnsi="仿宋" w:eastAsia="仿宋"/>
                <w:b/>
                <w:szCs w:val="21"/>
              </w:rPr>
              <w:t>现场勘察</w:t>
            </w:r>
          </w:p>
        </w:tc>
        <w:tc>
          <w:tcPr>
            <w:tcW w:w="3138" w:type="dxa"/>
            <w:gridSpan w:val="5"/>
            <w:vMerge w:val="restart"/>
            <w:vAlign w:val="center"/>
          </w:tcPr>
          <w:p>
            <w:pPr>
              <w:keepNext w:val="0"/>
              <w:keepLines w:val="0"/>
              <w:numPr>
                <w:ilvl w:val="0"/>
                <w:numId w:val="1"/>
              </w:numPr>
              <w:suppressLineNumbers w:val="0"/>
              <w:spacing w:before="0" w:beforeAutospacing="0" w:after="0" w:afterAutospacing="0" w:line="300" w:lineRule="exact"/>
              <w:ind w:left="0" w:right="0"/>
              <w:rPr>
                <w:rFonts w:hint="eastAsia" w:ascii="宋体" w:hAnsi="宋体" w:cs="宋体"/>
                <w:sz w:val="21"/>
                <w:szCs w:val="18"/>
                <w:lang w:val="en-US" w:eastAsia="zh-CN"/>
              </w:rPr>
            </w:pPr>
            <w:r>
              <w:rPr>
                <w:rFonts w:hint="eastAsia" w:ascii="宋体" w:hAnsi="宋体" w:cs="宋体"/>
                <w:sz w:val="21"/>
                <w:szCs w:val="18"/>
                <w:lang w:val="en-US" w:eastAsia="zh-CN"/>
              </w:rPr>
              <w:t>拟建二氧化碳管道穿越1铁路次，高速1次。</w:t>
            </w:r>
          </w:p>
          <w:p>
            <w:pPr>
              <w:keepNext w:val="0"/>
              <w:keepLines w:val="0"/>
              <w:numPr>
                <w:ilvl w:val="0"/>
                <w:numId w:val="1"/>
              </w:numPr>
              <w:suppressLineNumbers w:val="0"/>
              <w:spacing w:before="0" w:beforeAutospacing="0" w:after="0" w:afterAutospacing="0" w:line="300" w:lineRule="exact"/>
              <w:ind w:left="0" w:right="0"/>
              <w:rPr>
                <w:rFonts w:hint="default" w:ascii="宋体" w:hAnsi="宋体" w:cs="宋体"/>
                <w:sz w:val="21"/>
                <w:szCs w:val="18"/>
                <w:lang w:val="en-US" w:eastAsia="zh-CN"/>
              </w:rPr>
            </w:pPr>
            <w:r>
              <w:rPr>
                <w:rFonts w:hint="eastAsia" w:ascii="宋体" w:hAnsi="宋体" w:cs="宋体"/>
                <w:sz w:val="21"/>
                <w:szCs w:val="18"/>
                <w:lang w:val="en-US" w:eastAsia="zh-CN"/>
              </w:rPr>
              <w:t>卧碳2井利用48井现有井场新建回注设备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trPr>
        <w:tc>
          <w:tcPr>
            <w:tcW w:w="1390" w:type="dxa"/>
            <w:vMerge w:val="continue"/>
            <w:vAlign w:val="center"/>
          </w:tcPr>
          <w:p>
            <w:pPr>
              <w:keepNext w:val="0"/>
              <w:keepLines w:val="0"/>
              <w:suppressLineNumbers w:val="0"/>
              <w:spacing w:before="0" w:beforeAutospacing="0" w:after="0" w:afterAutospacing="0" w:line="500" w:lineRule="exact"/>
              <w:ind w:left="0" w:right="0"/>
              <w:jc w:val="center"/>
              <w:rPr>
                <w:rFonts w:hint="default" w:ascii="仿宋" w:hAnsi="仿宋" w:eastAsia="仿宋"/>
                <w:b/>
                <w:szCs w:val="21"/>
              </w:rPr>
            </w:pPr>
          </w:p>
        </w:tc>
        <w:tc>
          <w:tcPr>
            <w:tcW w:w="158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p>
        </w:tc>
        <w:tc>
          <w:tcPr>
            <w:tcW w:w="2622" w:type="dxa"/>
            <w:gridSpan w:val="4"/>
            <w:vAlign w:val="center"/>
          </w:tcPr>
          <w:p>
            <w:pPr>
              <w:keepNext w:val="0"/>
              <w:keepLines w:val="0"/>
              <w:suppressLineNumbers w:val="0"/>
              <w:spacing w:before="0" w:beforeAutospacing="0" w:after="0" w:afterAutospacing="0" w:line="300" w:lineRule="exact"/>
              <w:ind w:left="0" w:right="0"/>
              <w:jc w:val="left"/>
              <w:rPr>
                <w:rFonts w:hint="default" w:ascii="仿宋" w:hAnsi="仿宋" w:eastAsia="仿宋"/>
                <w:b/>
                <w:szCs w:val="21"/>
              </w:rPr>
            </w:pPr>
          </w:p>
        </w:tc>
        <w:tc>
          <w:tcPr>
            <w:tcW w:w="1226" w:type="dxa"/>
            <w:gridSpan w:val="2"/>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p>
        </w:tc>
        <w:tc>
          <w:tcPr>
            <w:tcW w:w="3138" w:type="dxa"/>
            <w:gridSpan w:val="5"/>
            <w:vMerge w:val="continue"/>
            <w:vAlign w:val="center"/>
          </w:tcPr>
          <w:p>
            <w:pPr>
              <w:keepNext w:val="0"/>
              <w:keepLines w:val="0"/>
              <w:suppressLineNumbers w:val="0"/>
              <w:spacing w:before="0" w:beforeAutospacing="0" w:after="0" w:afterAutospacing="0" w:line="300" w:lineRule="exact"/>
              <w:ind w:left="0" w:right="0"/>
              <w:jc w:val="center"/>
              <w:rPr>
                <w:rFonts w:hint="default" w:ascii="仿宋" w:hAnsi="仿宋" w:eastAsia="仿宋"/>
                <w:b/>
                <w:szCs w:val="21"/>
              </w:rPr>
            </w:pP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88"/>
    <w:family w:val="decorative"/>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D885A1F"/>
    <w:multiLevelType w:val="singleLevel"/>
    <w:tmpl w:val="FD885A1F"/>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DE16DB0"/>
    <w:rsid w:val="3DE16DB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2024-03-25T02:22:00Z</dcterms:created>
  <dc:creator>雷楠</dc:creator>
  <cp:lastModifiedBy>雷楠</cp:lastModifiedBy>
  <dcterms:modified xsi:type="dcterms:W3CDTF">2024-03-25T02:22:27Z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