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818"/>
        <w:gridCol w:w="20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重庆合川盐化工业有限公司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重庆合川盐化工业有限公司大石盐矿(改建)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05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罗青海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color w:val="000000"/>
                <w:spacing w:val="-14"/>
                <w:sz w:val="21"/>
                <w:szCs w:val="21"/>
                <w:lang w:eastAsia="zh-CN"/>
              </w:rPr>
              <w:t>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default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057" w:type="dxa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2057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55180172489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55200257985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5522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312402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19220313492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55180193792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刘  陶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037350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孟萌萌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电气专业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019246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55070030029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冯  皓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55130140330</w:t>
            </w:r>
          </w:p>
        </w:tc>
        <w:tc>
          <w:tcPr>
            <w:tcW w:w="205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adjustRightInd w:val="0"/>
              <w:snapToGrid w:val="0"/>
              <w:spacing w:line="288" w:lineRule="auto"/>
              <w:ind w:firstLine="210" w:firstLineChars="1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重庆合川盐化工业有限公司成立于1996年09月08日，统一社会信用代码：91500117203643380M，法定代表人魏兵，经济类型：有限责任公司，位于重庆市合川区南办处花园路2666号，经营范围：非食用盐生产、加工，非食用盐销售。</w:t>
            </w:r>
          </w:p>
          <w:p>
            <w:pPr>
              <w:pStyle w:val="4"/>
              <w:snapToGrid w:val="0"/>
              <w:spacing w:after="0" w:line="240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重庆合川盐化工业有限公司大石盐矿位于合川区大石街道高顶村，</w:t>
            </w:r>
            <w:r>
              <w:rPr>
                <w:rFonts w:hint="eastAsia" w:ascii="仿宋" w:hAnsi="仿宋" w:eastAsia="仿宋" w:cs="Arial"/>
                <w:szCs w:val="28"/>
              </w:rPr>
              <w:t>矿区范围由</w:t>
            </w:r>
            <w:r>
              <w:rPr>
                <w:rFonts w:ascii="仿宋" w:hAnsi="仿宋" w:eastAsia="仿宋" w:cs="Arial"/>
                <w:szCs w:val="28"/>
              </w:rPr>
              <w:t>10</w:t>
            </w:r>
            <w:r>
              <w:rPr>
                <w:rFonts w:hint="eastAsia" w:ascii="仿宋" w:hAnsi="仿宋" w:eastAsia="仿宋" w:cs="Arial"/>
                <w:szCs w:val="28"/>
              </w:rPr>
              <w:t>个拐点闭合圈定，矿区面积</w:t>
            </w:r>
            <w:r>
              <w:rPr>
                <w:rFonts w:ascii="仿宋" w:hAnsi="仿宋" w:eastAsia="仿宋" w:cs="Arial"/>
                <w:szCs w:val="28"/>
              </w:rPr>
              <w:t>12.0002</w:t>
            </w:r>
            <w:r>
              <w:rPr>
                <w:rFonts w:hint="eastAsia" w:ascii="仿宋" w:hAnsi="仿宋" w:eastAsia="仿宋" w:cs="Arial"/>
                <w:szCs w:val="28"/>
              </w:rPr>
              <w:t>km</w:t>
            </w:r>
            <w:r>
              <w:rPr>
                <w:rFonts w:hint="eastAsia" w:ascii="仿宋" w:hAnsi="仿宋" w:eastAsia="仿宋" w:cs="Arial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Arial"/>
                <w:szCs w:val="28"/>
              </w:rPr>
              <w:t>，开采标高-2260m～-2360m，生产规模为</w:t>
            </w:r>
            <w:r>
              <w:rPr>
                <w:rFonts w:ascii="仿宋" w:hAnsi="仿宋" w:eastAsia="仿宋" w:cs="Arial"/>
                <w:szCs w:val="28"/>
              </w:rPr>
              <w:t>6</w:t>
            </w:r>
            <w:r>
              <w:rPr>
                <w:rFonts w:hint="eastAsia" w:ascii="仿宋" w:hAnsi="仿宋" w:eastAsia="仿宋" w:cs="Arial"/>
                <w:szCs w:val="28"/>
              </w:rPr>
              <w:t>0万吨/年，地下开采岩盐。矿山现有采卤钻井9口，其中出卤井</w:t>
            </w:r>
            <w:r>
              <w:rPr>
                <w:rFonts w:ascii="仿宋" w:hAnsi="仿宋" w:eastAsia="仿宋" w:cs="Arial"/>
                <w:szCs w:val="28"/>
              </w:rPr>
              <w:t>5</w:t>
            </w:r>
            <w:r>
              <w:rPr>
                <w:rFonts w:hint="eastAsia" w:ascii="仿宋" w:hAnsi="仿宋" w:eastAsia="仿宋" w:cs="Arial"/>
                <w:szCs w:val="28"/>
              </w:rPr>
              <w:t>口，注水井</w:t>
            </w:r>
            <w:r>
              <w:rPr>
                <w:rFonts w:ascii="仿宋" w:hAnsi="仿宋" w:eastAsia="仿宋" w:cs="Arial"/>
                <w:szCs w:val="28"/>
              </w:rPr>
              <w:t>4</w:t>
            </w:r>
            <w:r>
              <w:rPr>
                <w:rFonts w:hint="eastAsia" w:ascii="仿宋" w:hAnsi="仿宋" w:eastAsia="仿宋" w:cs="Arial"/>
                <w:szCs w:val="28"/>
              </w:rPr>
              <w:t>口。矿山</w:t>
            </w:r>
            <w:r>
              <w:rPr>
                <w:rFonts w:hint="eastAsia" w:ascii="仿宋" w:hAnsi="仿宋" w:eastAsia="仿宋" w:cs="仿宋"/>
                <w:szCs w:val="21"/>
              </w:rPr>
              <w:t>采用钻井水溶开采方法，采用水平对接井组连通采卤的开采工艺。随着矿山多年的开采，部分井的出卤浓度出现下降趋势，</w:t>
            </w:r>
            <w:r>
              <w:rPr>
                <w:rFonts w:hint="eastAsia" w:ascii="仿宋" w:hAnsi="仿宋" w:eastAsia="仿宋" w:cs="Arial"/>
                <w:szCs w:val="28"/>
              </w:rPr>
              <w:t>为达到设计产能，企业拟新增合2</w:t>
            </w:r>
            <w:r>
              <w:rPr>
                <w:rFonts w:ascii="仿宋" w:hAnsi="仿宋" w:eastAsia="仿宋" w:cs="Arial"/>
                <w:szCs w:val="28"/>
              </w:rPr>
              <w:t>01</w:t>
            </w:r>
            <w:r>
              <w:rPr>
                <w:rFonts w:hint="eastAsia" w:ascii="仿宋" w:hAnsi="仿宋" w:eastAsia="仿宋" w:cs="Arial"/>
                <w:szCs w:val="28"/>
              </w:rPr>
              <w:t>井进行补充，矿山矿区范围、开采标高、开采方式、开采矿种等均未发生变化，项目属于改建性质。</w:t>
            </w:r>
          </w:p>
          <w:p>
            <w:pPr>
              <w:adjustRightInd w:val="0"/>
              <w:snapToGrid w:val="0"/>
              <w:spacing w:line="276" w:lineRule="auto"/>
              <w:ind w:firstLine="420" w:firstLineChars="200"/>
              <w:rPr>
                <w:rFonts w:ascii="仿宋" w:hAnsi="仿宋" w:eastAsia="仿宋" w:cs="Arial"/>
                <w:szCs w:val="28"/>
              </w:rPr>
            </w:pPr>
            <w:r>
              <w:rPr>
                <w:rFonts w:hint="eastAsia" w:ascii="仿宋" w:hAnsi="仿宋" w:eastAsia="仿宋" w:cs="Arial"/>
                <w:szCs w:val="28"/>
              </w:rPr>
              <w:t>根据《建设项目安全设施“三同时”监督管理办法》等有关规定，矿山建设项目应按扩建性质履行建设项目安全设施 “三同时”程序。</w:t>
            </w:r>
            <w:r>
              <w:rPr>
                <w:rFonts w:hint="eastAsia" w:ascii="仿宋" w:hAnsi="仿宋" w:eastAsia="仿宋" w:cs="仿宋"/>
                <w:szCs w:val="21"/>
              </w:rPr>
              <w:t>鉴于此，重庆合川盐化工业有限公司于202</w:t>
            </w:r>
            <w:r>
              <w:rPr>
                <w:rFonts w:ascii="仿宋" w:hAnsi="仿宋" w:eastAsia="仿宋" w:cs="仿宋"/>
                <w:szCs w:val="21"/>
              </w:rPr>
              <w:t>3</w:t>
            </w:r>
            <w:r>
              <w:rPr>
                <w:rFonts w:hint="eastAsia" w:ascii="仿宋" w:hAnsi="仿宋" w:eastAsia="仿宋" w:cs="仿宋"/>
                <w:szCs w:val="21"/>
              </w:rPr>
              <w:t>年</w:t>
            </w:r>
            <w:r>
              <w:rPr>
                <w:rFonts w:ascii="仿宋" w:hAnsi="仿宋" w:eastAsia="仿宋" w:cs="仿宋"/>
                <w:szCs w:val="21"/>
              </w:rPr>
              <w:t>10</w:t>
            </w:r>
            <w:r>
              <w:rPr>
                <w:rFonts w:hint="eastAsia" w:ascii="仿宋" w:hAnsi="仿宋" w:eastAsia="仿宋" w:cs="仿宋"/>
                <w:szCs w:val="21"/>
              </w:rPr>
              <w:t>月委托重庆市安全生产科学研究有限公司对该矿山进行安全预评价。</w:t>
            </w:r>
          </w:p>
          <w:p>
            <w:pPr>
              <w:pStyle w:val="2"/>
              <w:ind w:firstLine="24"/>
            </w:pPr>
            <w:r>
              <w:drawing>
                <wp:inline distT="0" distB="0" distL="114300" distR="114300">
                  <wp:extent cx="4086225" cy="30670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962275" cy="4057650"/>
                  <wp:effectExtent l="0" t="0" r="952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275" cy="405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4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1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cs="仿宋"/>
                <w:spacing w:val="-14"/>
                <w:sz w:val="21"/>
                <w:szCs w:val="21"/>
                <w:lang w:eastAsia="zh-CN"/>
              </w:rPr>
              <w:t>5</w:t>
            </w: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4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年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月</w:t>
            </w:r>
            <w:r>
              <w:rPr>
                <w:rFonts w:ascii="仿宋" w:hAnsi="仿宋" w:eastAsia="仿宋" w:cs="仿宋"/>
                <w:spacing w:val="-14"/>
                <w:szCs w:val="21"/>
              </w:rPr>
              <w:t>5</w:t>
            </w:r>
            <w:r>
              <w:rPr>
                <w:rFonts w:hint="eastAsia" w:ascii="仿宋" w:hAnsi="仿宋" w:eastAsia="仿宋" w:cs="仿宋"/>
                <w:spacing w:val="-14"/>
                <w:szCs w:val="21"/>
              </w:rPr>
              <w:t>日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E3294"/>
    <w:rsid w:val="17DE3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Body Text 2"/>
    <w:basedOn w:val="1"/>
    <w:qFormat/>
    <w:uiPriority w:val="0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2024-03-07T03:11:00Z</dcterms:created>
  <dc:creator>雷楠</dc:creator>
  <cp:lastModifiedBy>雷楠</cp:lastModifiedBy>
  <dcterms:modified xsi:type="dcterms:W3CDTF">2024-03-07T03:12:00Z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