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中石油天然气股份有限公司重庆渝北销售分公司锦绣加油站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中石油天然气股份有限公司重庆渝北销售分公司锦绣加油站安全现状评价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1</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仪表专业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易安柯</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S011053000110193002441</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S011053000110192002238</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rPr>
            </w:pPr>
            <w:r>
              <w:rPr>
                <w:rFonts w:hint="eastAsia"/>
              </w:rPr>
              <w:t>中石油天然气股份有限公司重庆渝北销售分公司拟在重庆市渝北区服装城大道105号锦绣加油站增设两台加油机。该站占地面积</w:t>
            </w:r>
            <w:r>
              <w:t>3784.00</w:t>
            </w:r>
            <w:r>
              <w:rPr>
                <w:rFonts w:hint="eastAsia"/>
              </w:rPr>
              <w:t>m2，建筑面积</w:t>
            </w:r>
            <w:r>
              <w:t>252.88</w:t>
            </w:r>
            <w:r>
              <w:rPr>
                <w:rFonts w:hint="eastAsia"/>
              </w:rPr>
              <w:t>m2，站内现有SF双层油罐</w:t>
            </w:r>
            <w:r>
              <w:t>4</w:t>
            </w:r>
            <w:r>
              <w:rPr>
                <w:rFonts w:hint="eastAsia"/>
              </w:rPr>
              <w:t>座（30m3的92#汽油罐1座、30m3的0#柴油罐</w:t>
            </w:r>
            <w:r>
              <w:t>1</w:t>
            </w:r>
            <w:r>
              <w:rPr>
                <w:rFonts w:hint="eastAsia"/>
              </w:rPr>
              <w:t>座、</w:t>
            </w:r>
            <w:r>
              <w:t>20</w:t>
            </w:r>
            <w:r>
              <w:rPr>
                <w:rFonts w:hint="eastAsia"/>
              </w:rPr>
              <w:t>m3的</w:t>
            </w:r>
            <w:r>
              <w:t>92</w:t>
            </w:r>
            <w:r>
              <w:rPr>
                <w:rFonts w:hint="eastAsia"/>
              </w:rPr>
              <w:t>#汽油罐</w:t>
            </w:r>
            <w:r>
              <w:t>1</w:t>
            </w:r>
            <w:r>
              <w:rPr>
                <w:rFonts w:hint="eastAsia"/>
              </w:rPr>
              <w:t>座、</w:t>
            </w:r>
            <w:r>
              <w:t>25</w:t>
            </w:r>
            <w:r>
              <w:rPr>
                <w:rFonts w:hint="eastAsia"/>
              </w:rPr>
              <w:t>m3的</w:t>
            </w:r>
            <w:r>
              <w:t>95</w:t>
            </w:r>
            <w:r>
              <w:rPr>
                <w:rFonts w:hint="eastAsia"/>
              </w:rPr>
              <w:t>#汽油罐</w:t>
            </w:r>
            <w:r>
              <w:t>1</w:t>
            </w:r>
            <w:r>
              <w:rPr>
                <w:rFonts w:hint="eastAsia"/>
              </w:rPr>
              <w:t>座），设置</w:t>
            </w:r>
            <w:r>
              <w:t>4</w:t>
            </w:r>
            <w:r>
              <w:rPr>
                <w:rFonts w:hint="eastAsia"/>
              </w:rPr>
              <w:t>台四枪加油机，属三级加油站。</w:t>
            </w:r>
          </w:p>
          <w:p>
            <w:pPr>
              <w:pStyle w:val="2"/>
              <w:ind w:left="0" w:leftChars="0" w:firstLine="0" w:firstLineChars="0"/>
              <w:rPr>
                <w:rFonts w:hint="eastAsia" w:eastAsia="仿宋"/>
                <w:lang w:eastAsia="zh-CN"/>
              </w:rPr>
            </w:pPr>
            <w:r>
              <w:drawing>
                <wp:inline distT="0" distB="0" distL="114300" distR="114300">
                  <wp:extent cx="5246370" cy="3485515"/>
                  <wp:effectExtent l="0" t="0" r="11430" b="6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246370" cy="348551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12</w:t>
            </w:r>
            <w:r>
              <w:rPr>
                <w:rFonts w:hint="eastAsia" w:ascii="仿宋" w:hAnsi="仿宋" w:eastAsia="仿宋"/>
                <w:szCs w:val="21"/>
              </w:rPr>
              <w:t>.</w:t>
            </w:r>
            <w:r>
              <w:rPr>
                <w:rFonts w:ascii="仿宋" w:hAnsi="仿宋" w:eastAsia="仿宋"/>
                <w:szCs w:val="21"/>
              </w:rPr>
              <w:t>18</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12</w:t>
            </w:r>
            <w:r>
              <w:rPr>
                <w:rFonts w:hint="eastAsia" w:ascii="仿宋" w:hAnsi="仿宋" w:eastAsia="仿宋"/>
                <w:szCs w:val="21"/>
              </w:rPr>
              <w:t>.</w:t>
            </w:r>
            <w:r>
              <w:rPr>
                <w:rFonts w:ascii="仿宋" w:hAnsi="仿宋" w:eastAsia="仿宋"/>
                <w:szCs w:val="21"/>
              </w:rPr>
              <w:t>18</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034617"/>
    <w:rsid w:val="6A034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2024-02-04T08:03:00Z</dcterms:created>
  <dc:creator>雷楠</dc:creator>
  <cp:lastModifiedBy>雷楠</cp:lastModifiedBy>
  <dcterms:modified xsi:type="dcterms:W3CDTF">2024-02-04T08:03:15Z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