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中国石油天然气股份有限公司重庆巴南销售分公司小泉加油站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rPr>
            </w:pPr>
            <w:r>
              <w:rPr>
                <w:rFonts w:hint="eastAsia" w:ascii="仿宋" w:hAnsi="仿宋" w:eastAsia="仿宋"/>
                <w:szCs w:val="21"/>
                <w:lang w:eastAsia="zh-CN"/>
              </w:rPr>
              <w:t>中国石油天然气股份有限公司重庆巴南销售分公司小泉加油站安全现状评价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sym w:font="Wingdings 2" w:char="0052"/>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hint="default" w:ascii="仿宋" w:hAnsi="仿宋" w:eastAsia="仿宋"/>
                <w:szCs w:val="21"/>
                <w:lang w:val="en-US" w:eastAsia="zh-CN"/>
              </w:rPr>
            </w:pPr>
            <w:r>
              <w:rPr>
                <w:rFonts w:hint="eastAsia" w:ascii="仿宋" w:hAnsi="仿宋" w:eastAsia="仿宋"/>
                <w:szCs w:val="21"/>
                <w:lang w:val="en-US" w:eastAsia="zh-CN"/>
              </w:rPr>
              <w:t>化学原料、化学品及医药制造业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390" w:type="dxa"/>
            <w:vMerge w:val="restart"/>
            <w:noWrap w:val="0"/>
            <w:vAlign w:val="center"/>
          </w:tcPr>
          <w:p>
            <w:pPr>
              <w:spacing w:line="240" w:lineRule="auto"/>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高胡容</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5"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高胡容</w:t>
            </w:r>
            <w:r>
              <w:rPr>
                <w:rFonts w:hint="eastAsia" w:ascii="仿宋" w:hAnsi="仿宋" w:eastAsia="仿宋"/>
                <w:szCs w:val="21"/>
                <w:lang w:eastAsia="zh-CN"/>
              </w:rPr>
              <w:t>、</w:t>
            </w:r>
            <w:r>
              <w:rPr>
                <w:rFonts w:hint="eastAsia" w:ascii="仿宋" w:hAnsi="仿宋" w:eastAsia="仿宋"/>
                <w:szCs w:val="21"/>
                <w:lang w:val="en-US" w:eastAsia="zh-CN"/>
              </w:rPr>
              <w:t>肖泽钧</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2024年3月</w:t>
            </w:r>
          </w:p>
        </w:tc>
        <w:tc>
          <w:tcPr>
            <w:tcW w:w="2169"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高胡容</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安全</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S011053000110192002940</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default" w:ascii="仿宋" w:hAnsi="仿宋" w:eastAsia="仿宋" w:cs="Times New Roman"/>
                <w:color w:val="auto"/>
                <w:kern w:val="2"/>
                <w:sz w:val="21"/>
                <w:szCs w:val="24"/>
                <w:lang w:val="en-US" w:eastAsia="zh-CN" w:bidi="ar-SA"/>
              </w:rPr>
              <w:t>肖泽钧</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安全</w:t>
            </w:r>
          </w:p>
        </w:tc>
        <w:tc>
          <w:tcPr>
            <w:tcW w:w="2661" w:type="dxa"/>
            <w:gridSpan w:val="5"/>
            <w:noWrap w:val="0"/>
            <w:vAlign w:val="center"/>
          </w:tcPr>
          <w:p>
            <w:pPr>
              <w:spacing w:beforeLines="0" w:afterLines="0"/>
              <w:jc w:val="center"/>
              <w:rPr>
                <w:rFonts w:hint="eastAsia" w:ascii="仿宋" w:hAnsi="仿宋" w:eastAsia="仿宋"/>
                <w:color w:val="000000"/>
                <w:szCs w:val="21"/>
                <w:lang w:val="en-US" w:eastAsia="zh-CN"/>
              </w:rPr>
            </w:pPr>
            <w:r>
              <w:rPr>
                <w:rFonts w:hint="eastAsia" w:ascii="仿宋" w:hAnsi="仿宋" w:eastAsia="仿宋" w:cs="Times New Roman"/>
                <w:color w:val="auto"/>
                <w:sz w:val="21"/>
                <w:szCs w:val="24"/>
                <w:lang w:val="en-US" w:eastAsia="zh-CN"/>
              </w:rPr>
              <w:t>S011044000110193002230</w:t>
            </w:r>
          </w:p>
        </w:tc>
        <w:tc>
          <w:tcPr>
            <w:tcW w:w="2662" w:type="dxa"/>
            <w:gridSpan w:val="5"/>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仿宋" w:hAnsi="仿宋" w:eastAsia="仿宋"/>
                <w:b/>
                <w:color w:val="000000"/>
                <w:szCs w:val="21"/>
                <w:lang w:val="en-US" w:eastAsia="zh-CN"/>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唐  波</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eastAsia="zh-CN"/>
              </w:rPr>
              <w:t>化工</w:t>
            </w:r>
            <w:r>
              <w:rPr>
                <w:rFonts w:hint="eastAsia" w:ascii="仿宋" w:hAnsi="仿宋" w:eastAsia="仿宋"/>
                <w:color w:val="000000"/>
                <w:szCs w:val="21"/>
              </w:rPr>
              <w:t>机械</w:t>
            </w:r>
          </w:p>
        </w:tc>
        <w:tc>
          <w:tcPr>
            <w:tcW w:w="2661" w:type="dxa"/>
            <w:gridSpan w:val="5"/>
            <w:noWrap w:val="0"/>
            <w:vAlign w:val="center"/>
          </w:tcPr>
          <w:p>
            <w:pPr>
              <w:spacing w:beforeLines="0" w:afterLines="0"/>
              <w:jc w:val="center"/>
              <w:rPr>
                <w:rFonts w:hint="eastAsia" w:ascii="仿宋" w:hAnsi="仿宋" w:eastAsia="仿宋"/>
                <w:color w:val="000000"/>
                <w:szCs w:val="21"/>
                <w:lang w:val="en-US" w:eastAsia="zh-CN"/>
              </w:rPr>
            </w:pPr>
            <w:r>
              <w:rPr>
                <w:rFonts w:hint="eastAsia" w:ascii="仿宋" w:hAnsi="仿宋" w:eastAsia="仿宋" w:cs="Times New Roman"/>
                <w:color w:val="auto"/>
                <w:sz w:val="21"/>
                <w:szCs w:val="24"/>
                <w:lang w:val="en-US" w:eastAsia="zh-CN"/>
              </w:rPr>
              <w:t>S011053000110192003004</w:t>
            </w:r>
          </w:p>
        </w:tc>
        <w:tc>
          <w:tcPr>
            <w:tcW w:w="2662" w:type="dxa"/>
            <w:gridSpan w:val="5"/>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rPr>
              <w:t>55130140246</w:t>
            </w:r>
          </w:p>
        </w:tc>
        <w:tc>
          <w:tcPr>
            <w:tcW w:w="1663" w:type="dxa"/>
            <w:noWrap w:val="0"/>
            <w:vAlign w:val="top"/>
          </w:tcPr>
          <w:p>
            <w:pPr>
              <w:jc w:val="center"/>
              <w:rPr>
                <w:rFonts w:hint="eastAsia" w:ascii="仿宋" w:hAnsi="仿宋" w:eastAsia="仿宋"/>
                <w:b/>
                <w:color w:val="000000"/>
                <w:szCs w:val="21"/>
                <w:lang w:val="en-US" w:eastAsia="zh-CN"/>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高创波</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机械</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S011053000110202001824</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55180193792</w:t>
            </w:r>
          </w:p>
        </w:tc>
        <w:tc>
          <w:tcPr>
            <w:tcW w:w="1663" w:type="dxa"/>
            <w:noWrap w:val="0"/>
            <w:vAlign w:val="center"/>
          </w:tcPr>
          <w:p>
            <w:pPr>
              <w:jc w:val="center"/>
              <w:rPr>
                <w:rFonts w:hint="eastAsia" w:ascii="仿宋" w:hAnsi="仿宋" w:eastAsia="仿宋" w:cs="Times New Roman"/>
                <w:b/>
                <w:color w:val="000000"/>
                <w:kern w:val="2"/>
                <w:sz w:val="21"/>
                <w:szCs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val="en-US" w:eastAsia="zh-CN"/>
              </w:rPr>
              <w:t>林  波</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eastAsia="zh-CN"/>
              </w:rPr>
              <w:t>化工工艺</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val="en-US" w:eastAsia="zh-CN"/>
              </w:rPr>
              <w:t>S011053000110192002987</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55190209531</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王淑芳</w:t>
            </w:r>
          </w:p>
        </w:tc>
        <w:tc>
          <w:tcPr>
            <w:tcW w:w="1586" w:type="dxa"/>
            <w:gridSpan w:val="2"/>
            <w:noWrap w:val="0"/>
            <w:vAlign w:val="center"/>
          </w:tcPr>
          <w:p>
            <w:pPr>
              <w:spacing w:beforeLines="0" w:afterLines="0"/>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color w:val="auto"/>
                <w:kern w:val="2"/>
                <w:sz w:val="21"/>
                <w:szCs w:val="24"/>
                <w:lang w:val="en-US" w:eastAsia="zh-CN" w:bidi="ar-SA"/>
              </w:rPr>
              <w:t>化工工艺</w:t>
            </w:r>
          </w:p>
        </w:tc>
        <w:tc>
          <w:tcPr>
            <w:tcW w:w="2661" w:type="dxa"/>
            <w:gridSpan w:val="5"/>
            <w:noWrap w:val="0"/>
            <w:vAlign w:val="center"/>
          </w:tcPr>
          <w:p>
            <w:pPr>
              <w:spacing w:beforeLines="0" w:afterLines="0"/>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S011053000110191001135</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p>
        </w:tc>
        <w:tc>
          <w:tcPr>
            <w:tcW w:w="1663" w:type="dxa"/>
            <w:noWrap w:val="0"/>
            <w:vAlign w:val="top"/>
          </w:tcPr>
          <w:p>
            <w:pPr>
              <w:jc w:val="center"/>
              <w:rPr>
                <w:rFonts w:hint="eastAsia" w:ascii="仿宋" w:hAnsi="仿宋" w:eastAsia="仿宋" w:cs="Times New Roman"/>
                <w:b/>
                <w:color w:val="000000"/>
                <w:kern w:val="2"/>
                <w:sz w:val="21"/>
                <w:szCs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szCs w:val="21"/>
                <w:lang w:val="en-US" w:eastAsia="zh-CN"/>
              </w:rPr>
            </w:pPr>
            <w:r>
              <w:rPr>
                <w:rFonts w:hint="eastAsia" w:ascii="仿宋" w:hAnsi="仿宋" w:eastAsia="仿宋" w:cs="Times New Roman"/>
                <w:color w:val="auto"/>
                <w:kern w:val="2"/>
                <w:sz w:val="21"/>
                <w:szCs w:val="24"/>
                <w:lang w:val="en-US" w:eastAsia="zh-CN" w:bidi="ar-SA"/>
              </w:rPr>
              <w:t>王  梅</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kern w:val="2"/>
                <w:sz w:val="21"/>
                <w:szCs w:val="24"/>
                <w:lang w:val="en-US" w:eastAsia="zh-CN" w:bidi="ar-SA"/>
              </w:rPr>
              <w:t>电气</w:t>
            </w:r>
          </w:p>
        </w:tc>
        <w:tc>
          <w:tcPr>
            <w:tcW w:w="2661" w:type="dxa"/>
            <w:gridSpan w:val="5"/>
            <w:noWrap w:val="0"/>
            <w:vAlign w:val="center"/>
          </w:tcPr>
          <w:p>
            <w:pPr>
              <w:spacing w:beforeLines="0" w:afterLines="0"/>
              <w:jc w:val="center"/>
              <w:rPr>
                <w:rFonts w:hint="eastAsia" w:ascii="仿宋" w:hAnsi="仿宋" w:eastAsia="仿宋"/>
                <w:szCs w:val="21"/>
                <w:lang w:val="en-US" w:eastAsia="zh-CN"/>
              </w:rPr>
            </w:pPr>
            <w:r>
              <w:rPr>
                <w:rFonts w:hint="eastAsia" w:ascii="仿宋" w:hAnsi="仿宋" w:eastAsia="仿宋" w:cs="Times New Roman"/>
                <w:color w:val="auto"/>
                <w:kern w:val="2"/>
                <w:sz w:val="21"/>
                <w:szCs w:val="24"/>
                <w:lang w:val="en-US" w:eastAsia="zh-CN" w:bidi="ar-SA"/>
              </w:rPr>
              <w:t>S011053000110191001147</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55090076425</w:t>
            </w: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szCs w:val="21"/>
                <w:lang w:val="en-US" w:eastAsia="zh-CN"/>
              </w:rPr>
            </w:pPr>
            <w:r>
              <w:rPr>
                <w:rFonts w:hint="eastAsia" w:ascii="仿宋" w:hAnsi="仿宋" w:eastAsia="仿宋" w:cs="Times New Roman"/>
                <w:color w:val="auto"/>
                <w:sz w:val="21"/>
                <w:szCs w:val="24"/>
                <w:lang w:val="en-US" w:eastAsia="zh-CN"/>
              </w:rPr>
              <w:t>张郑平</w:t>
            </w:r>
          </w:p>
        </w:tc>
        <w:tc>
          <w:tcPr>
            <w:tcW w:w="1586" w:type="dxa"/>
            <w:gridSpan w:val="2"/>
            <w:noWrap w:val="0"/>
            <w:vAlign w:val="center"/>
          </w:tcPr>
          <w:p>
            <w:pPr>
              <w:spacing w:beforeLines="0" w:afterLines="0"/>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color w:val="auto"/>
                <w:sz w:val="21"/>
                <w:szCs w:val="24"/>
                <w:lang w:val="en-US" w:eastAsia="zh-CN"/>
              </w:rPr>
              <w:t>电气</w:t>
            </w:r>
          </w:p>
        </w:tc>
        <w:tc>
          <w:tcPr>
            <w:tcW w:w="2661" w:type="dxa"/>
            <w:gridSpan w:val="5"/>
            <w:noWrap w:val="0"/>
            <w:vAlign w:val="center"/>
          </w:tcPr>
          <w:p>
            <w:pPr>
              <w:spacing w:beforeLines="0" w:afterLines="0"/>
              <w:jc w:val="center"/>
              <w:rPr>
                <w:rFonts w:hint="eastAsia" w:ascii="仿宋" w:hAnsi="仿宋" w:eastAsia="仿宋"/>
                <w:szCs w:val="21"/>
                <w:lang w:val="en-US" w:eastAsia="zh-CN"/>
              </w:rPr>
            </w:pPr>
            <w:r>
              <w:rPr>
                <w:rFonts w:hint="eastAsia" w:ascii="仿宋" w:hAnsi="仿宋" w:eastAsia="仿宋" w:cs="Times New Roman"/>
                <w:color w:val="auto"/>
                <w:sz w:val="21"/>
                <w:szCs w:val="24"/>
                <w:lang w:val="en-US" w:eastAsia="zh-CN"/>
              </w:rPr>
              <w:t>S011053000110192003137</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刘文娟</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自动化</w:t>
            </w:r>
          </w:p>
        </w:tc>
        <w:tc>
          <w:tcPr>
            <w:tcW w:w="2661" w:type="dxa"/>
            <w:gridSpan w:val="5"/>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1700000000201153</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55140156484</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ascii="仿宋" w:hAnsi="仿宋" w:eastAsia="仿宋"/>
                <w:color w:val="000000"/>
                <w:szCs w:val="21"/>
              </w:rPr>
              <w:fldChar w:fldCharType="begin"/>
            </w:r>
            <w:r>
              <w:rPr>
                <w:rFonts w:ascii="仿宋" w:hAnsi="仿宋" w:eastAsia="仿宋"/>
                <w:color w:val="000000"/>
                <w:szCs w:val="21"/>
              </w:rPr>
              <w:instrText xml:space="preserve">HYPERLINK "http://cydj.5anquan.com/UILogin/BeforeUserInfoShow/?id=622&amp;state=0" \t "http://cydj.5anquan.com/UILogin/_blank"</w:instrText>
            </w:r>
            <w:r>
              <w:rPr>
                <w:rFonts w:ascii="仿宋" w:hAnsi="仿宋" w:eastAsia="仿宋"/>
                <w:color w:val="000000"/>
                <w:szCs w:val="21"/>
              </w:rPr>
              <w:fldChar w:fldCharType="separate"/>
            </w:r>
            <w:r>
              <w:rPr>
                <w:rFonts w:hint="eastAsia" w:ascii="仿宋" w:hAnsi="仿宋" w:eastAsia="仿宋"/>
                <w:color w:val="000000"/>
                <w:szCs w:val="21"/>
              </w:rPr>
              <w:t>冯 皓</w:t>
            </w:r>
            <w:r>
              <w:rPr>
                <w:rFonts w:ascii="仿宋" w:hAnsi="仿宋" w:eastAsia="仿宋"/>
                <w:color w:val="000000"/>
                <w:szCs w:val="21"/>
              </w:rPr>
              <w:fldChar w:fldCharType="end"/>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机械、化工机械</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1600000000201291</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55130140330</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刘国勇</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化工工艺</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1800000000100099</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55060013805</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8"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adjustRightInd w:val="0"/>
              <w:snapToGrid w:val="0"/>
              <w:rPr>
                <w:rFonts w:hint="eastAsia" w:ascii="仿宋" w:hAnsi="仿宋" w:eastAsia="仿宋" w:cs="宋体"/>
                <w:szCs w:val="21"/>
                <w:lang w:eastAsia="zh-CN"/>
              </w:rPr>
            </w:pPr>
            <w:r>
              <w:rPr>
                <w:rFonts w:hint="eastAsia" w:ascii="仿宋" w:hAnsi="仿宋" w:eastAsia="仿宋"/>
                <w:szCs w:val="21"/>
                <w:lang w:eastAsia="zh-CN"/>
              </w:rPr>
              <w:t>该加油站现有4个埋地FF双层油罐，其中1个0#柴油30m3，1个92#汽油25m3，1个95#汽油25m3，1个98#汽油25m3，折合汽油储量为总容量为90m3（柴油折半计入）。根据《汽车加油加气加氢站技术标准》（GB50156-2021）第3.0.9条，该加油站属于三级加油站。</w:t>
            </w: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hint="eastAsia" w:ascii="仿宋" w:hAnsi="仿宋" w:eastAsia="仿宋" w:cs="宋体"/>
                <w:szCs w:val="21"/>
                <w:lang w:val="en-US" w:eastAsia="zh-CN"/>
              </w:rPr>
              <w:t xml:space="preserve">  </w:t>
            </w:r>
            <w:r>
              <w:drawing>
                <wp:inline distT="0" distB="0" distL="114300" distR="114300">
                  <wp:extent cx="4963795" cy="2753995"/>
                  <wp:effectExtent l="0" t="0" r="8255"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963795" cy="275399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高胡容</w:t>
            </w:r>
            <w:r>
              <w:rPr>
                <w:rFonts w:hint="eastAsia" w:ascii="仿宋" w:hAnsi="仿宋" w:eastAsia="仿宋"/>
                <w:szCs w:val="21"/>
                <w:lang w:eastAsia="zh-CN"/>
              </w:rPr>
              <w:t>、</w:t>
            </w:r>
            <w:r>
              <w:rPr>
                <w:rFonts w:hint="eastAsia" w:ascii="仿宋" w:hAnsi="仿宋" w:eastAsia="仿宋"/>
                <w:szCs w:val="21"/>
                <w:lang w:val="en-US" w:eastAsia="zh-CN"/>
              </w:rPr>
              <w:t>肖泽钧</w:t>
            </w:r>
          </w:p>
        </w:tc>
        <w:tc>
          <w:tcPr>
            <w:tcW w:w="2622"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2024年3月6日</w:t>
            </w:r>
          </w:p>
        </w:tc>
        <w:tc>
          <w:tcPr>
            <w:tcW w:w="122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勘查周边环境及项目情况</w:t>
            </w:r>
          </w:p>
        </w:tc>
        <w:tc>
          <w:tcPr>
            <w:tcW w:w="3138" w:type="dxa"/>
            <w:gridSpan w:val="5"/>
            <w:noWrap w:val="0"/>
            <w:vAlign w:val="center"/>
          </w:tcPr>
          <w:p>
            <w:pPr>
              <w:spacing w:line="300" w:lineRule="exact"/>
              <w:jc w:val="left"/>
              <w:rPr>
                <w:rFonts w:hint="eastAsia" w:ascii="仿宋" w:hAnsi="仿宋" w:eastAsia="仿宋"/>
                <w:szCs w:val="21"/>
                <w:lang w:eastAsia="zh-CN"/>
              </w:rPr>
            </w:pPr>
            <w:r>
              <w:rPr>
                <w:rFonts w:hint="eastAsia" w:ascii="仿宋" w:hAnsi="仿宋" w:eastAsia="仿宋"/>
                <w:szCs w:val="21"/>
                <w:lang w:eastAsia="zh-CN"/>
              </w:rPr>
              <w:t>站区内隔油池未及时清掏，隔油池内防爆盒接线绝缘层部分缺少。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b/>
                <w:szCs w:val="21"/>
              </w:rPr>
            </w:pPr>
          </w:p>
        </w:tc>
        <w:tc>
          <w:tcPr>
            <w:tcW w:w="2622" w:type="dxa"/>
            <w:gridSpan w:val="4"/>
            <w:noWrap w:val="0"/>
            <w:vAlign w:val="center"/>
          </w:tcPr>
          <w:p>
            <w:pPr>
              <w:spacing w:line="300" w:lineRule="exact"/>
              <w:jc w:val="center"/>
              <w:rPr>
                <w:rFonts w:hint="eastAsia" w:ascii="仿宋" w:hAnsi="仿宋" w:eastAsia="仿宋"/>
                <w:b/>
                <w:szCs w:val="21"/>
              </w:rPr>
            </w:pPr>
          </w:p>
        </w:tc>
        <w:tc>
          <w:tcPr>
            <w:tcW w:w="1226" w:type="dxa"/>
            <w:gridSpan w:val="2"/>
            <w:noWrap w:val="0"/>
            <w:vAlign w:val="center"/>
          </w:tcPr>
          <w:p>
            <w:pPr>
              <w:spacing w:line="300" w:lineRule="exact"/>
              <w:jc w:val="center"/>
              <w:rPr>
                <w:rFonts w:hint="eastAsia" w:ascii="仿宋" w:hAnsi="仿宋" w:eastAsia="仿宋"/>
                <w:b/>
                <w:szCs w:val="21"/>
              </w:rPr>
            </w:pPr>
          </w:p>
        </w:tc>
        <w:tc>
          <w:tcPr>
            <w:tcW w:w="3138" w:type="dxa"/>
            <w:gridSpan w:val="5"/>
            <w:noWrap w:val="0"/>
            <w:vAlign w:val="center"/>
          </w:tcPr>
          <w:p>
            <w:pPr>
              <w:spacing w:line="300" w:lineRule="exact"/>
              <w:jc w:val="center"/>
              <w:rPr>
                <w:rFonts w:hint="eastAsia"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A652AE"/>
    <w:rsid w:val="65A652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2024-03-11T03:07:00Z</dcterms:created>
  <dc:creator>雷楠</dc:creator>
  <cp:lastModifiedBy>雷楠</cp:lastModifiedBy>
  <dcterms:modified xsi:type="dcterms:W3CDTF">2024-03-11T03:07:41Z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