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 w:cs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Toc16246"/>
      <w:bookmarkStart w:id="1" w:name="_Toc16094"/>
      <w:bookmarkStart w:id="2" w:name="_Toc29322"/>
      <w:bookmarkStart w:id="3" w:name="_Toc27661"/>
      <w:bookmarkStart w:id="4" w:name="_Toc24090"/>
      <w:r>
        <w:rPr>
          <w:rFonts w:hint="eastAsia" w:ascii="宋体" w:hAnsi="宋体" w:cs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317"/>
        <w:gridCol w:w="180"/>
        <w:gridCol w:w="813"/>
        <w:gridCol w:w="850"/>
        <w:gridCol w:w="1225"/>
        <w:gridCol w:w="635"/>
        <w:gridCol w:w="360"/>
        <w:gridCol w:w="35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8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702"/>
              </w:tabs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中国石化集团重庆川维化工有限公司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15万吨/年精醋酸甲酯扩能改造项目安全验收评价报告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现状评价 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验收评价 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640" w:firstLineChars="1100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危化生产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张圣菊</w:t>
            </w:r>
          </w:p>
        </w:tc>
        <w:tc>
          <w:tcPr>
            <w:tcW w:w="2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冯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张圣菊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pacing w:val="5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张圣菊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kern w:val="2"/>
                <w:sz w:val="24"/>
                <w:szCs w:val="24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S011053000110192003084/026161/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37150168124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王淑芳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S011053000110191001135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036136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高胡容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安全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S011053000110192002940/037978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罗  刚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安全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S011053000110192002961/035523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雷  楠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电气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S011053000110193002251/035553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孟萌萌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电气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工程专业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1100000000301652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019246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  伟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机械自动化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1800000000201223/020783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 波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S011053000110192003004/035894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自动化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1700000000201153/019235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1847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冯 皓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pacing w:val="5"/>
                <w:sz w:val="24"/>
                <w:szCs w:val="24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S011053000110201000802/019237</w:t>
            </w:r>
          </w:p>
        </w:tc>
        <w:tc>
          <w:tcPr>
            <w:tcW w:w="1847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rightChars="0"/>
              <w:jc w:val="both"/>
              <w:textAlignment w:val="auto"/>
              <w:outlineLvl w:val="9"/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项目简介：川维化工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公司新区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现有粗醋酸甲酯生产能力18万吨/年，产品粗醋酸浓度为78%-80%（含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20%～22%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甲醇）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因精醋酸甲酯市场需求增大（含量为99.5%以上，简称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精甲酯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为满足市场需要，川维化工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公司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投资建设</w:t>
            </w:r>
            <w:bookmarkStart w:id="5" w:name="_Hlk96418442"/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15万吨/年精醋酸甲酯扩能改造项目</w:t>
            </w:r>
            <w:bookmarkEnd w:id="5"/>
            <w:bookmarkStart w:id="6" w:name="_Hlk24446356"/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。本项目在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新区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聚乙烯醇（PVA）装置区内建设，不新增土地，占地面积100m2，总投资965万元，其中安全设施投入64万元，占建设总投资的6.6%，劳动定员依托现有人员，不新增劳动定员。</w:t>
            </w:r>
          </w:p>
          <w:bookmarkEnd w:id="6"/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现场勘察照片：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420" w:firstLineChars="200"/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inline distT="0" distB="0" distL="114300" distR="114300">
                  <wp:extent cx="3322320" cy="2478405"/>
                  <wp:effectExtent l="0" t="0" r="11430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2320" cy="2478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张圣菊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王淑芳</w:t>
            </w:r>
          </w:p>
        </w:tc>
        <w:tc>
          <w:tcPr>
            <w:tcW w:w="30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Arial"/>
                <w:snapToGrid/>
                <w:color w:val="000000"/>
                <w:kern w:val="2"/>
                <w:sz w:val="24"/>
                <w:szCs w:val="24"/>
                <w:highlight w:val="none"/>
              </w:rPr>
              <w:t>0</w:t>
            </w:r>
            <w:r>
              <w:rPr>
                <w:rFonts w:hint="eastAsia" w:cs="Arial"/>
                <w:snapToGrid/>
                <w:color w:val="000000"/>
                <w:kern w:val="2"/>
                <w:sz w:val="24"/>
                <w:szCs w:val="24"/>
                <w:highlight w:val="none"/>
                <w:lang w:val="en-US" w:eastAsia="zh-CN"/>
              </w:rPr>
              <w:t>22</w:t>
            </w:r>
            <w:r>
              <w:rPr>
                <w:rFonts w:hint="default" w:cs="Arial"/>
                <w:snapToGrid/>
                <w:color w:val="000000"/>
                <w:kern w:val="2"/>
                <w:sz w:val="24"/>
                <w:szCs w:val="24"/>
                <w:highlight w:val="none"/>
              </w:rPr>
              <w:t>年</w:t>
            </w:r>
            <w:r>
              <w:rPr>
                <w:rFonts w:hint="eastAsia" w:cs="Arial"/>
                <w:snapToGrid/>
                <w:color w:val="000000"/>
                <w:kern w:val="2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cs="Arial"/>
                <w:snapToGrid/>
                <w:color w:val="000000"/>
                <w:kern w:val="2"/>
                <w:sz w:val="24"/>
                <w:szCs w:val="24"/>
                <w:highlight w:val="none"/>
              </w:rPr>
              <w:t>月</w:t>
            </w:r>
            <w:r>
              <w:rPr>
                <w:rFonts w:hint="eastAsia" w:cs="Arial"/>
                <w:snapToGrid/>
                <w:color w:val="000000"/>
                <w:kern w:val="2"/>
                <w:sz w:val="24"/>
                <w:szCs w:val="24"/>
                <w:highlight w:val="none"/>
                <w:lang w:val="en-US" w:eastAsia="zh-CN"/>
              </w:rPr>
              <w:t>21</w:t>
            </w:r>
            <w:r>
              <w:rPr>
                <w:rFonts w:hint="default" w:cs="Arial"/>
                <w:snapToGrid/>
                <w:color w:val="000000"/>
                <w:kern w:val="2"/>
                <w:sz w:val="24"/>
                <w:szCs w:val="24"/>
                <w:highlight w:val="none"/>
              </w:rPr>
              <w:t>日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现场和资料</w:t>
            </w:r>
          </w:p>
        </w:tc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见报告</w:t>
            </w:r>
          </w:p>
        </w:tc>
      </w:tr>
    </w:tbl>
    <w:p>
      <w:bookmarkStart w:id="7" w:name="_GoBack"/>
      <w:bookmarkEnd w:id="7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77FB7"/>
    <w:rsid w:val="77F7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2025-01-20T02:38:00Z</dcterms:created>
  <dc:creator>雷楠</dc:creator>
  <cp:lastModifiedBy>雷楠</cp:lastModifiedBy>
  <dcterms:modified xsi:type="dcterms:W3CDTF">2025-01-20T02:38:40Z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