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160"/>
        <w:gridCol w:w="337"/>
        <w:gridCol w:w="813"/>
        <w:gridCol w:w="834"/>
        <w:gridCol w:w="115"/>
        <w:gridCol w:w="311"/>
        <w:gridCol w:w="1287"/>
        <w:gridCol w:w="163"/>
        <w:gridCol w:w="392"/>
        <w:gridCol w:w="327"/>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机构名称</w:t>
            </w:r>
          </w:p>
        </w:tc>
        <w:tc>
          <w:tcPr>
            <w:tcW w:w="3936" w:type="dxa"/>
            <w:gridSpan w:val="6"/>
            <w:noWrap w:val="0"/>
            <w:vAlign w:val="center"/>
          </w:tcPr>
          <w:p>
            <w:pPr>
              <w:spacing w:line="276" w:lineRule="auto"/>
              <w:jc w:val="center"/>
              <w:rPr>
                <w:rFonts w:hint="eastAsia" w:ascii="仿宋" w:hAnsi="仿宋" w:eastAsia="仿宋" w:cs="仿宋"/>
                <w:color w:val="000000"/>
                <w:kern w:val="0"/>
                <w:szCs w:val="21"/>
              </w:rPr>
            </w:pPr>
            <w:r>
              <w:rPr>
                <w:rFonts w:hint="eastAsia" w:ascii="仿宋" w:hAnsi="仿宋" w:eastAsia="仿宋" w:cs="仿宋"/>
                <w:color w:val="000000"/>
                <w:kern w:val="0"/>
                <w:szCs w:val="21"/>
              </w:rPr>
              <w:t>重庆市安全生产科学研究有限公司</w:t>
            </w:r>
          </w:p>
        </w:tc>
        <w:tc>
          <w:tcPr>
            <w:tcW w:w="1598" w:type="dxa"/>
            <w:gridSpan w:val="2"/>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资质证号</w:t>
            </w:r>
          </w:p>
        </w:tc>
        <w:tc>
          <w:tcPr>
            <w:tcW w:w="3038" w:type="dxa"/>
            <w:gridSpan w:val="5"/>
            <w:noWrap w:val="0"/>
            <w:vAlign w:val="center"/>
          </w:tcPr>
          <w:p>
            <w:pPr>
              <w:pStyle w:val="2"/>
              <w:spacing w:before="0" w:line="240" w:lineRule="exact"/>
              <w:ind w:left="0"/>
              <w:jc w:val="center"/>
              <w:rPr>
                <w:rFonts w:hint="eastAsia" w:cs="仿宋"/>
                <w:spacing w:val="-14"/>
                <w:sz w:val="21"/>
                <w:szCs w:val="21"/>
                <w:lang w:eastAsia="zh-CN"/>
              </w:rPr>
            </w:pPr>
            <w:r>
              <w:rPr>
                <w:rFonts w:hint="eastAsia" w:cs="仿宋"/>
                <w:spacing w:val="-14"/>
                <w:sz w:val="21"/>
                <w:szCs w:val="21"/>
                <w:lang w:eastAsia="zh-CN"/>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委托单位</w:t>
            </w:r>
          </w:p>
        </w:tc>
        <w:tc>
          <w:tcPr>
            <w:tcW w:w="8572" w:type="dxa"/>
            <w:gridSpan w:val="13"/>
            <w:noWrap w:val="0"/>
            <w:vAlign w:val="center"/>
          </w:tcPr>
          <w:p>
            <w:pPr>
              <w:spacing w:line="276" w:lineRule="auto"/>
              <w:jc w:val="center"/>
              <w:rPr>
                <w:rFonts w:ascii="仿宋" w:hAnsi="仿宋" w:eastAsia="仿宋" w:cs="仿宋"/>
                <w:color w:val="000000"/>
                <w:kern w:val="0"/>
                <w:szCs w:val="21"/>
              </w:rPr>
            </w:pPr>
            <w:r>
              <w:rPr>
                <w:rFonts w:hint="eastAsia" w:ascii="仿宋" w:hAnsi="仿宋" w:eastAsia="仿宋" w:cs="仿宋"/>
                <w:color w:val="000000"/>
                <w:kern w:val="0"/>
                <w:szCs w:val="21"/>
              </w:rPr>
              <w:t>重庆三峡国有资本运营集团有限公司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项目名称</w:t>
            </w:r>
          </w:p>
        </w:tc>
        <w:tc>
          <w:tcPr>
            <w:tcW w:w="8572" w:type="dxa"/>
            <w:gridSpan w:val="13"/>
            <w:noWrap w:val="0"/>
            <w:vAlign w:val="center"/>
          </w:tcPr>
          <w:p>
            <w:pPr>
              <w:spacing w:line="276" w:lineRule="auto"/>
              <w:jc w:val="center"/>
              <w:rPr>
                <w:rFonts w:ascii="仿宋" w:hAnsi="仿宋" w:eastAsia="仿宋" w:cs="仿宋"/>
                <w:color w:val="000000"/>
                <w:kern w:val="0"/>
                <w:szCs w:val="21"/>
              </w:rPr>
            </w:pPr>
            <w:r>
              <w:rPr>
                <w:rFonts w:hint="eastAsia" w:ascii="仿宋" w:hAnsi="仿宋" w:eastAsia="仿宋" w:cs="仿宋"/>
                <w:color w:val="000000"/>
                <w:kern w:val="0"/>
                <w:szCs w:val="21"/>
              </w:rPr>
              <w:t>重庆市万州区走马镇老屋村岩洞坪建筑石料用灰岩矿（新建）安全预评价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项目类别</w:t>
            </w:r>
          </w:p>
        </w:tc>
        <w:tc>
          <w:tcPr>
            <w:tcW w:w="8572" w:type="dxa"/>
            <w:gridSpan w:val="13"/>
            <w:noWrap w:val="0"/>
            <w:vAlign w:val="center"/>
          </w:tcPr>
          <w:p>
            <w:pPr>
              <w:spacing w:line="276" w:lineRule="auto"/>
              <w:jc w:val="center"/>
              <w:rPr>
                <w:rFonts w:hint="eastAsia" w:ascii="仿宋" w:hAnsi="仿宋" w:eastAsia="仿宋" w:cs="仿宋"/>
                <w:color w:val="000000"/>
                <w:szCs w:val="21"/>
              </w:rPr>
            </w:pPr>
            <w:r>
              <w:rPr>
                <w:rFonts w:hint="eastAsia" w:ascii="仿宋" w:hAnsi="仿宋" w:eastAsia="仿宋" w:cs="仿宋"/>
                <w:color w:val="000000"/>
                <w:szCs w:val="21"/>
              </w:rPr>
              <w:sym w:font="Wingdings 2" w:char="0052"/>
            </w:r>
            <w:r>
              <w:rPr>
                <w:rFonts w:hint="eastAsia" w:ascii="仿宋" w:hAnsi="仿宋" w:eastAsia="仿宋" w:cs="仿宋"/>
                <w:color w:val="000000"/>
                <w:szCs w:val="21"/>
              </w:rPr>
              <w:t xml:space="preserve">预评价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现状评价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067" w:type="dxa"/>
            <w:gridSpan w:val="2"/>
            <w:noWrap w:val="0"/>
            <w:vAlign w:val="center"/>
          </w:tcPr>
          <w:p>
            <w:pPr>
              <w:pStyle w:val="2"/>
              <w:spacing w:before="0" w:line="240" w:lineRule="exact"/>
              <w:ind w:left="0"/>
              <w:jc w:val="center"/>
              <w:rPr>
                <w:rFonts w:hint="eastAsia" w:cs="仿宋"/>
                <w:color w:val="000000"/>
                <w:szCs w:val="21"/>
              </w:rPr>
            </w:pPr>
            <w:r>
              <w:rPr>
                <w:rFonts w:hint="eastAsia" w:cs="仿宋"/>
                <w:b/>
                <w:spacing w:val="-14"/>
                <w:sz w:val="21"/>
                <w:szCs w:val="21"/>
                <w:lang w:eastAsia="zh-CN"/>
              </w:rPr>
              <w:t>所属业务类别</w:t>
            </w:r>
          </w:p>
        </w:tc>
        <w:tc>
          <w:tcPr>
            <w:tcW w:w="7895" w:type="dxa"/>
            <w:gridSpan w:val="12"/>
            <w:noWrap w:val="0"/>
            <w:vAlign w:val="top"/>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pacing w:val="-14"/>
                <w:szCs w:val="21"/>
              </w:rPr>
              <w:t>非煤矿山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962" w:type="dxa"/>
            <w:gridSpan w:val="14"/>
            <w:noWrap w:val="0"/>
            <w:vAlign w:val="center"/>
          </w:tcPr>
          <w:p>
            <w:pPr>
              <w:pStyle w:val="2"/>
              <w:spacing w:before="0" w:line="240" w:lineRule="exact"/>
              <w:ind w:left="0"/>
              <w:jc w:val="center"/>
              <w:rPr>
                <w:rFonts w:hint="eastAsia" w:cs="仿宋"/>
                <w:b/>
                <w:color w:val="000000"/>
                <w:szCs w:val="21"/>
              </w:rPr>
            </w:pPr>
            <w:r>
              <w:rPr>
                <w:rFonts w:hint="eastAsia" w:cs="仿宋"/>
                <w:b/>
                <w:spacing w:val="-14"/>
                <w:sz w:val="21"/>
                <w:szCs w:val="21"/>
                <w:lang w:eastAsia="zh-CN"/>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restart"/>
            <w:noWrap w:val="0"/>
            <w:vAlign w:val="center"/>
          </w:tcPr>
          <w:p>
            <w:pPr>
              <w:pStyle w:val="2"/>
              <w:spacing w:before="0" w:line="240" w:lineRule="exact"/>
              <w:ind w:left="0"/>
              <w:jc w:val="center"/>
              <w:rPr>
                <w:rFonts w:hint="eastAsia"/>
                <w:b/>
                <w:color w:val="000000"/>
                <w:szCs w:val="21"/>
              </w:rPr>
            </w:pPr>
            <w:r>
              <w:rPr>
                <w:rFonts w:hint="eastAsia" w:cs="仿宋"/>
                <w:b/>
                <w:spacing w:val="-14"/>
                <w:sz w:val="21"/>
                <w:szCs w:val="21"/>
                <w:lang w:eastAsia="zh-CN"/>
              </w:rPr>
              <w:t>安全评价项目管理</w:t>
            </w:r>
          </w:p>
        </w:tc>
        <w:tc>
          <w:tcPr>
            <w:tcW w:w="2987" w:type="dxa"/>
            <w:gridSpan w:val="4"/>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项目组组长</w:t>
            </w:r>
          </w:p>
        </w:tc>
        <w:tc>
          <w:tcPr>
            <w:tcW w:w="2710" w:type="dxa"/>
            <w:gridSpan w:val="5"/>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技术负责人</w:t>
            </w:r>
          </w:p>
        </w:tc>
        <w:tc>
          <w:tcPr>
            <w:tcW w:w="2875" w:type="dxa"/>
            <w:gridSpan w:val="4"/>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987" w:type="dxa"/>
            <w:gridSpan w:val="4"/>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陈兴勇</w:t>
            </w:r>
          </w:p>
        </w:tc>
        <w:tc>
          <w:tcPr>
            <w:tcW w:w="2710" w:type="dxa"/>
            <w:gridSpan w:val="5"/>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唐元杰</w:t>
            </w:r>
          </w:p>
        </w:tc>
        <w:tc>
          <w:tcPr>
            <w:tcW w:w="2875" w:type="dxa"/>
            <w:gridSpan w:val="4"/>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restart"/>
            <w:noWrap w:val="0"/>
            <w:vAlign w:val="center"/>
          </w:tcPr>
          <w:p>
            <w:pPr>
              <w:pStyle w:val="2"/>
              <w:spacing w:before="0" w:line="240" w:lineRule="exact"/>
              <w:ind w:left="0"/>
              <w:jc w:val="center"/>
              <w:rPr>
                <w:rFonts w:hint="eastAsia"/>
                <w:b/>
                <w:color w:val="000000"/>
                <w:szCs w:val="21"/>
              </w:rPr>
            </w:pPr>
            <w:r>
              <w:rPr>
                <w:rFonts w:hint="eastAsia" w:cs="仿宋"/>
                <w:b/>
                <w:spacing w:val="-14"/>
                <w:sz w:val="21"/>
                <w:szCs w:val="21"/>
                <w:lang w:eastAsia="zh-CN"/>
              </w:rPr>
              <w:t>编制过程</w:t>
            </w:r>
          </w:p>
        </w:tc>
        <w:tc>
          <w:tcPr>
            <w:tcW w:w="2174" w:type="dxa"/>
            <w:gridSpan w:val="3"/>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报告编制人</w:t>
            </w:r>
          </w:p>
        </w:tc>
        <w:tc>
          <w:tcPr>
            <w:tcW w:w="2073" w:type="dxa"/>
            <w:gridSpan w:val="4"/>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报告提交日期</w:t>
            </w:r>
          </w:p>
        </w:tc>
        <w:tc>
          <w:tcPr>
            <w:tcW w:w="2169" w:type="dxa"/>
            <w:gridSpan w:val="4"/>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报告审核人</w:t>
            </w:r>
          </w:p>
        </w:tc>
        <w:tc>
          <w:tcPr>
            <w:tcW w:w="2156" w:type="dxa"/>
            <w:gridSpan w:val="2"/>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3"/>
            <w:noWrap w:val="0"/>
            <w:vAlign w:val="center"/>
          </w:tcPr>
          <w:p>
            <w:pPr>
              <w:pStyle w:val="2"/>
              <w:spacing w:before="0"/>
              <w:ind w:left="0"/>
              <w:jc w:val="center"/>
              <w:rPr>
                <w:rFonts w:hint="eastAsia" w:cs="仿宋"/>
                <w:color w:val="000000"/>
                <w:spacing w:val="-14"/>
                <w:sz w:val="21"/>
                <w:szCs w:val="21"/>
                <w:lang w:eastAsia="zh-CN"/>
              </w:rPr>
            </w:pPr>
            <w:r>
              <w:rPr>
                <w:rFonts w:hint="eastAsia" w:cs="仿宋"/>
                <w:color w:val="000000"/>
                <w:spacing w:val="-14"/>
                <w:sz w:val="21"/>
                <w:szCs w:val="21"/>
                <w:lang w:eastAsia="zh-CN"/>
              </w:rPr>
              <w:t>刘  陶</w:t>
            </w:r>
          </w:p>
        </w:tc>
        <w:tc>
          <w:tcPr>
            <w:tcW w:w="2073" w:type="dxa"/>
            <w:gridSpan w:val="4"/>
            <w:noWrap w:val="0"/>
            <w:vAlign w:val="center"/>
          </w:tcPr>
          <w:p>
            <w:pPr>
              <w:pStyle w:val="2"/>
              <w:spacing w:before="0"/>
              <w:ind w:left="0"/>
              <w:jc w:val="center"/>
              <w:rPr>
                <w:rFonts w:cs="仿宋"/>
                <w:color w:val="000000"/>
                <w:spacing w:val="-14"/>
                <w:sz w:val="21"/>
                <w:szCs w:val="21"/>
                <w:lang w:eastAsia="zh-CN"/>
              </w:rPr>
            </w:pPr>
            <w:r>
              <w:rPr>
                <w:rFonts w:hint="eastAsia" w:cs="仿宋"/>
                <w:color w:val="000000"/>
                <w:spacing w:val="-14"/>
                <w:sz w:val="21"/>
                <w:szCs w:val="21"/>
                <w:lang w:eastAsia="zh-CN"/>
              </w:rPr>
              <w:t>2024年11月</w:t>
            </w:r>
          </w:p>
        </w:tc>
        <w:tc>
          <w:tcPr>
            <w:tcW w:w="2169" w:type="dxa"/>
            <w:gridSpan w:val="4"/>
            <w:noWrap w:val="0"/>
            <w:vAlign w:val="center"/>
          </w:tcPr>
          <w:p>
            <w:pPr>
              <w:pStyle w:val="2"/>
              <w:spacing w:before="0"/>
              <w:ind w:left="0"/>
              <w:jc w:val="center"/>
              <w:rPr>
                <w:rFonts w:hint="eastAsia" w:cs="仿宋"/>
                <w:color w:val="000000"/>
                <w:spacing w:val="-14"/>
                <w:sz w:val="21"/>
                <w:szCs w:val="21"/>
                <w:lang w:eastAsia="zh-CN"/>
              </w:rPr>
            </w:pPr>
            <w:r>
              <w:rPr>
                <w:rFonts w:hint="eastAsia" w:cs="仿宋"/>
                <w:color w:val="000000"/>
                <w:spacing w:val="-14"/>
                <w:sz w:val="21"/>
                <w:szCs w:val="21"/>
                <w:lang w:eastAsia="zh-CN"/>
              </w:rPr>
              <w:t>李治友</w:t>
            </w:r>
          </w:p>
        </w:tc>
        <w:tc>
          <w:tcPr>
            <w:tcW w:w="2156" w:type="dxa"/>
            <w:gridSpan w:val="2"/>
            <w:noWrap w:val="0"/>
            <w:vAlign w:val="center"/>
          </w:tcPr>
          <w:p>
            <w:pPr>
              <w:pStyle w:val="2"/>
              <w:spacing w:before="0"/>
              <w:ind w:left="0"/>
              <w:jc w:val="center"/>
              <w:rPr>
                <w:rFonts w:hint="eastAsia" w:cs="仿宋"/>
                <w:color w:val="000000"/>
                <w:spacing w:val="-14"/>
                <w:sz w:val="21"/>
                <w:szCs w:val="21"/>
                <w:lang w:eastAsia="zh-CN"/>
              </w:rPr>
            </w:pPr>
            <w:r>
              <w:rPr>
                <w:rFonts w:hint="eastAsia" w:cs="仿宋"/>
                <w:color w:val="000000"/>
                <w:spacing w:val="-14"/>
                <w:sz w:val="21"/>
                <w:szCs w:val="21"/>
                <w:lang w:eastAsia="zh-CN"/>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姓  名</w:t>
            </w:r>
          </w:p>
        </w:tc>
        <w:tc>
          <w:tcPr>
            <w:tcW w:w="2174" w:type="dxa"/>
            <w:gridSpan w:val="3"/>
            <w:noWrap w:val="0"/>
            <w:vAlign w:val="center"/>
          </w:tcPr>
          <w:p>
            <w:pPr>
              <w:spacing w:line="300" w:lineRule="exact"/>
              <w:jc w:val="center"/>
              <w:rPr>
                <w:rFonts w:hint="eastAsia" w:ascii="仿宋" w:hAnsi="仿宋" w:eastAsia="仿宋" w:cs="仿宋"/>
                <w:b/>
                <w:spacing w:val="-14"/>
                <w:kern w:val="0"/>
                <w:szCs w:val="21"/>
              </w:rPr>
            </w:pPr>
            <w:r>
              <w:rPr>
                <w:rFonts w:hint="eastAsia" w:ascii="仿宋" w:hAnsi="仿宋" w:eastAsia="仿宋" w:cs="仿宋"/>
                <w:b/>
                <w:spacing w:val="-14"/>
                <w:kern w:val="0"/>
                <w:szCs w:val="21"/>
              </w:rPr>
              <w:t>认定专业</w:t>
            </w:r>
          </w:p>
        </w:tc>
        <w:tc>
          <w:tcPr>
            <w:tcW w:w="2073" w:type="dxa"/>
            <w:gridSpan w:val="4"/>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663" w:type="dxa"/>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陈兴勇</w:t>
            </w:r>
          </w:p>
        </w:tc>
        <w:tc>
          <w:tcPr>
            <w:tcW w:w="2174" w:type="dxa"/>
            <w:gridSpan w:val="3"/>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026317</w:t>
            </w:r>
          </w:p>
        </w:tc>
        <w:tc>
          <w:tcPr>
            <w:tcW w:w="2662" w:type="dxa"/>
            <w:gridSpan w:val="5"/>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55180172489</w:t>
            </w:r>
          </w:p>
        </w:tc>
        <w:tc>
          <w:tcPr>
            <w:tcW w:w="1663" w:type="dxa"/>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bookmarkStart w:id="0" w:name="OLE_LINK4"/>
            <w:r>
              <w:rPr>
                <w:rFonts w:hint="eastAsia" w:ascii="仿宋" w:hAnsi="仿宋" w:eastAsia="仿宋" w:cs="仿宋"/>
                <w:color w:val="000000"/>
                <w:szCs w:val="21"/>
              </w:rPr>
              <w:t>刘  陶</w:t>
            </w:r>
            <w:bookmarkEnd w:id="0"/>
          </w:p>
        </w:tc>
        <w:tc>
          <w:tcPr>
            <w:tcW w:w="2174" w:type="dxa"/>
            <w:gridSpan w:val="3"/>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采矿专业</w:t>
            </w:r>
          </w:p>
        </w:tc>
        <w:tc>
          <w:tcPr>
            <w:tcW w:w="2073" w:type="dxa"/>
            <w:gridSpan w:val="4"/>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037350</w:t>
            </w:r>
          </w:p>
        </w:tc>
        <w:tc>
          <w:tcPr>
            <w:tcW w:w="2662" w:type="dxa"/>
            <w:gridSpan w:val="5"/>
            <w:noWrap w:val="0"/>
            <w:vAlign w:val="center"/>
          </w:tcPr>
          <w:p>
            <w:pPr>
              <w:jc w:val="center"/>
              <w:rPr>
                <w:rFonts w:hint="eastAsia" w:ascii="仿宋" w:hAnsi="仿宋" w:eastAsia="仿宋" w:cs="仿宋"/>
                <w:color w:val="000000"/>
                <w:szCs w:val="21"/>
              </w:rPr>
            </w:pPr>
          </w:p>
        </w:tc>
        <w:tc>
          <w:tcPr>
            <w:tcW w:w="1663" w:type="dxa"/>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欧  建</w:t>
            </w:r>
          </w:p>
        </w:tc>
        <w:tc>
          <w:tcPr>
            <w:tcW w:w="2174" w:type="dxa"/>
            <w:gridSpan w:val="3"/>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地质专业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033483</w:t>
            </w:r>
          </w:p>
        </w:tc>
        <w:tc>
          <w:tcPr>
            <w:tcW w:w="2662" w:type="dxa"/>
            <w:gridSpan w:val="5"/>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55220312402</w:t>
            </w:r>
          </w:p>
        </w:tc>
        <w:tc>
          <w:tcPr>
            <w:tcW w:w="1663" w:type="dxa"/>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孙文豪</w:t>
            </w:r>
          </w:p>
        </w:tc>
        <w:tc>
          <w:tcPr>
            <w:tcW w:w="2174" w:type="dxa"/>
            <w:gridSpan w:val="3"/>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通风专业</w:t>
            </w:r>
          </w:p>
        </w:tc>
        <w:tc>
          <w:tcPr>
            <w:tcW w:w="2073" w:type="dxa"/>
            <w:gridSpan w:val="4"/>
            <w:noWrap w:val="0"/>
            <w:vAlign w:val="center"/>
          </w:tcPr>
          <w:p>
            <w:pPr>
              <w:jc w:val="center"/>
              <w:rPr>
                <w:rFonts w:hint="eastAsia" w:ascii="仿宋" w:hAnsi="仿宋" w:eastAsia="仿宋" w:cs="仿宋"/>
                <w:color w:val="000000"/>
                <w:szCs w:val="21"/>
              </w:rPr>
            </w:pPr>
            <w:r>
              <w:rPr>
                <w:rFonts w:ascii="仿宋" w:hAnsi="仿宋" w:eastAsia="仿宋" w:cs="仿宋"/>
                <w:color w:val="000000"/>
                <w:szCs w:val="21"/>
              </w:rPr>
              <w:t>037349</w:t>
            </w:r>
          </w:p>
        </w:tc>
        <w:tc>
          <w:tcPr>
            <w:tcW w:w="2662" w:type="dxa"/>
            <w:gridSpan w:val="5"/>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19220313492</w:t>
            </w:r>
          </w:p>
        </w:tc>
        <w:tc>
          <w:tcPr>
            <w:tcW w:w="1663" w:type="dxa"/>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吴子科</w:t>
            </w:r>
          </w:p>
        </w:tc>
        <w:tc>
          <w:tcPr>
            <w:tcW w:w="2174" w:type="dxa"/>
            <w:gridSpan w:val="3"/>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水工结构</w:t>
            </w:r>
          </w:p>
        </w:tc>
        <w:tc>
          <w:tcPr>
            <w:tcW w:w="2073" w:type="dxa"/>
            <w:gridSpan w:val="4"/>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023846</w:t>
            </w:r>
          </w:p>
        </w:tc>
        <w:tc>
          <w:tcPr>
            <w:tcW w:w="2662" w:type="dxa"/>
            <w:gridSpan w:val="5"/>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55180193792</w:t>
            </w:r>
          </w:p>
        </w:tc>
        <w:tc>
          <w:tcPr>
            <w:tcW w:w="1663" w:type="dxa"/>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钱  鹏</w:t>
            </w:r>
          </w:p>
        </w:tc>
        <w:tc>
          <w:tcPr>
            <w:tcW w:w="2174" w:type="dxa"/>
            <w:gridSpan w:val="3"/>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机械专业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033517</w:t>
            </w:r>
          </w:p>
        </w:tc>
        <w:tc>
          <w:tcPr>
            <w:tcW w:w="2662" w:type="dxa"/>
            <w:gridSpan w:val="5"/>
            <w:noWrap w:val="0"/>
            <w:vAlign w:val="center"/>
          </w:tcPr>
          <w:p>
            <w:pPr>
              <w:jc w:val="left"/>
              <w:rPr>
                <w:rFonts w:hint="eastAsia" w:ascii="仿宋" w:hAnsi="仿宋" w:eastAsia="仿宋" w:cs="仿宋"/>
                <w:color w:val="000000"/>
                <w:szCs w:val="21"/>
              </w:rPr>
            </w:pPr>
          </w:p>
        </w:tc>
        <w:tc>
          <w:tcPr>
            <w:tcW w:w="1663" w:type="dxa"/>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孟萌萌</w:t>
            </w:r>
          </w:p>
        </w:tc>
        <w:tc>
          <w:tcPr>
            <w:tcW w:w="2174" w:type="dxa"/>
            <w:gridSpan w:val="3"/>
            <w:noWrap w:val="0"/>
            <w:vAlign w:val="center"/>
          </w:tcPr>
          <w:p>
            <w:pPr>
              <w:pStyle w:val="2"/>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电气专业</w:t>
            </w:r>
          </w:p>
        </w:tc>
        <w:tc>
          <w:tcPr>
            <w:tcW w:w="2073" w:type="dxa"/>
            <w:gridSpan w:val="4"/>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019246</w:t>
            </w:r>
          </w:p>
        </w:tc>
        <w:tc>
          <w:tcPr>
            <w:tcW w:w="2662" w:type="dxa"/>
            <w:gridSpan w:val="5"/>
            <w:noWrap w:val="0"/>
            <w:vAlign w:val="center"/>
          </w:tcPr>
          <w:p>
            <w:pPr>
              <w:jc w:val="center"/>
              <w:rPr>
                <w:rFonts w:hint="eastAsia" w:ascii="仿宋" w:hAnsi="仿宋" w:eastAsia="仿宋" w:cs="仿宋"/>
                <w:color w:val="000000"/>
                <w:szCs w:val="21"/>
              </w:rPr>
            </w:pPr>
          </w:p>
        </w:tc>
        <w:tc>
          <w:tcPr>
            <w:tcW w:w="1663" w:type="dxa"/>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唐元杰</w:t>
            </w:r>
          </w:p>
        </w:tc>
        <w:tc>
          <w:tcPr>
            <w:tcW w:w="2174" w:type="dxa"/>
            <w:gridSpan w:val="3"/>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采矿专业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001493</w:t>
            </w:r>
          </w:p>
        </w:tc>
        <w:tc>
          <w:tcPr>
            <w:tcW w:w="2662" w:type="dxa"/>
            <w:gridSpan w:val="5"/>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55070030029</w:t>
            </w:r>
          </w:p>
        </w:tc>
        <w:tc>
          <w:tcPr>
            <w:tcW w:w="1663" w:type="dxa"/>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冯  皓</w:t>
            </w:r>
          </w:p>
        </w:tc>
        <w:tc>
          <w:tcPr>
            <w:tcW w:w="2174" w:type="dxa"/>
            <w:gridSpan w:val="3"/>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机械、化工机械</w:t>
            </w:r>
          </w:p>
        </w:tc>
        <w:tc>
          <w:tcPr>
            <w:tcW w:w="2073" w:type="dxa"/>
            <w:gridSpan w:val="4"/>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019237</w:t>
            </w:r>
          </w:p>
        </w:tc>
        <w:tc>
          <w:tcPr>
            <w:tcW w:w="2662" w:type="dxa"/>
            <w:gridSpan w:val="5"/>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55130140330</w:t>
            </w:r>
          </w:p>
        </w:tc>
        <w:tc>
          <w:tcPr>
            <w:tcW w:w="1663" w:type="dxa"/>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noWrap w:val="0"/>
            <w:vAlign w:val="center"/>
          </w:tcPr>
          <w:p>
            <w:pPr>
              <w:spacing w:line="500" w:lineRule="exact"/>
              <w:jc w:val="center"/>
              <w:rPr>
                <w:rFonts w:hint="eastAsia" w:ascii="仿宋" w:hAnsi="仿宋" w:eastAsia="仿宋"/>
                <w:color w:val="000000"/>
                <w:szCs w:val="21"/>
              </w:rPr>
            </w:pPr>
            <w:r>
              <w:rPr>
                <w:rFonts w:hint="eastAsia" w:ascii="仿宋" w:hAnsi="仿宋" w:eastAsia="仿宋"/>
                <w:b/>
                <w:color w:val="000000"/>
                <w:szCs w:val="21"/>
              </w:rPr>
              <w:t>项目简介</w:t>
            </w:r>
          </w:p>
        </w:tc>
        <w:tc>
          <w:tcPr>
            <w:tcW w:w="8572" w:type="dxa"/>
            <w:gridSpan w:val="13"/>
            <w:noWrap w:val="0"/>
            <w:vAlign w:val="center"/>
          </w:tcPr>
          <w:p>
            <w:pPr>
              <w:overflowPunct w:val="0"/>
              <w:spacing w:line="276" w:lineRule="auto"/>
              <w:ind w:left="141" w:leftChars="67" w:right="107" w:rightChars="51" w:firstLine="464" w:firstLineChars="221"/>
              <w:rPr>
                <w:rFonts w:hint="eastAsia"/>
              </w:rPr>
            </w:pPr>
            <w:r>
              <w:rPr>
                <w:rFonts w:hint="eastAsia"/>
              </w:rPr>
              <w:t>重庆三峡国有资本运营集团有限公司注册时间为2019年1月31日，统一社会信用代码：91500101MA608PDW48，法定代表人：庞江，公司位于重庆市万州区江南新区南滨路1999号，经济类型属有限责任公司（国有独资），经营范围有：河道采砂，矿产资源（非煤矿山）开采，建筑用石加工，建筑材料销售等。</w:t>
            </w:r>
          </w:p>
          <w:p>
            <w:pPr>
              <w:overflowPunct w:val="0"/>
              <w:spacing w:line="276" w:lineRule="auto"/>
              <w:ind w:left="141" w:leftChars="67" w:right="107" w:rightChars="51" w:firstLine="464" w:firstLineChars="221"/>
              <w:rPr>
                <w:rFonts w:hint="eastAsia"/>
              </w:rPr>
            </w:pPr>
            <w:r>
              <w:rPr>
                <w:rFonts w:hint="eastAsia"/>
              </w:rPr>
              <w:t>该公司通过重庆万州区公共资源交易中心拍卖取得重庆市万州区走马镇老屋村岩洞坪建筑石料用灰岩矿矿权，并取得采矿许可证证号：C5001012020077160150261，有效期2020年4月23日至2040年1月22日。矿区范围由8个拐点闭合圈定，矿区面积0.2492km2，开采标高+1235m～+1112m，生产规模为100万吨/年，露天开采建筑石料用灰岩。</w:t>
            </w:r>
          </w:p>
          <w:p>
            <w:pPr>
              <w:overflowPunct w:val="0"/>
              <w:spacing w:line="276" w:lineRule="auto"/>
              <w:ind w:left="141" w:leftChars="67" w:right="107" w:rightChars="51" w:firstLine="464" w:firstLineChars="221"/>
              <w:jc w:val="left"/>
              <w:rPr>
                <w:rFonts w:hint="eastAsia"/>
              </w:rPr>
            </w:pPr>
            <w:r>
              <w:rPr>
                <w:rFonts w:hint="eastAsia"/>
              </w:rPr>
              <w:t>根据《建设项目安全设施“三同时”监督管理办法》等有关规定，矿山建设项目应按新建性质履行建设项目安全设施 “三同时”程序。</w:t>
            </w:r>
          </w:p>
          <w:p>
            <w:pPr>
              <w:overflowPunct w:val="0"/>
              <w:spacing w:line="276" w:lineRule="auto"/>
              <w:ind w:left="141" w:leftChars="67" w:right="107" w:rightChars="51" w:firstLine="464" w:firstLineChars="221"/>
              <w:jc w:val="left"/>
              <w:rPr>
                <w:rFonts w:hint="eastAsia"/>
              </w:rPr>
            </w:pPr>
            <w:r>
              <w:rPr>
                <w:rFonts w:hint="eastAsia"/>
              </w:rPr>
              <w:t>鉴于此，企业于2024年9月委托重庆市安全生产科学研究有限公司对该矿山进行安全预评价。</w:t>
            </w:r>
          </w:p>
          <w:p>
            <w:pPr>
              <w:overflowPunct w:val="0"/>
              <w:spacing w:line="276" w:lineRule="auto"/>
              <w:ind w:firstLine="27" w:firstLineChars="13"/>
              <w:jc w:val="left"/>
              <w:rPr>
                <w:rFonts w:hint="eastAsia"/>
              </w:rPr>
            </w:pPr>
            <w:r>
              <w:rPr>
                <w:rFonts w:hint="eastAsia"/>
              </w:rPr>
              <w:t>本次评价的范围为：重庆市万州区走马镇老屋村岩洞坪建筑石料用灰岩矿范围内的生产系统的安全设施以及安全管理。</w:t>
            </w:r>
          </w:p>
          <w:p>
            <w:pPr>
              <w:pStyle w:val="2"/>
              <w:ind w:left="0" w:leftChars="0" w:firstLine="0" w:firstLineChars="0"/>
              <w:rPr>
                <w:rFonts w:hint="eastAsia"/>
              </w:rPr>
            </w:pPr>
            <w:r>
              <w:drawing>
                <wp:inline distT="0" distB="0" distL="114300" distR="114300">
                  <wp:extent cx="3971925" cy="2943225"/>
                  <wp:effectExtent l="0" t="0" r="952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3971925" cy="294322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restart"/>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现场开展工作情况</w:t>
            </w:r>
          </w:p>
        </w:tc>
        <w:tc>
          <w:tcPr>
            <w:tcW w:w="1837"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1984" w:type="dxa"/>
            <w:gridSpan w:val="3"/>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2268" w:type="dxa"/>
            <w:gridSpan w:val="5"/>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2483" w:type="dxa"/>
            <w:gridSpan w:val="3"/>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spacing w:line="500" w:lineRule="exact"/>
              <w:jc w:val="center"/>
              <w:rPr>
                <w:rFonts w:hint="eastAsia" w:ascii="仿宋" w:hAnsi="仿宋" w:eastAsia="仿宋"/>
                <w:color w:val="000000"/>
                <w:szCs w:val="21"/>
              </w:rPr>
            </w:pPr>
          </w:p>
        </w:tc>
        <w:tc>
          <w:tcPr>
            <w:tcW w:w="1837" w:type="dxa"/>
            <w:gridSpan w:val="2"/>
            <w:noWrap w:val="0"/>
            <w:vAlign w:val="center"/>
          </w:tcPr>
          <w:p>
            <w:pPr>
              <w:spacing w:line="276" w:lineRule="auto"/>
              <w:jc w:val="center"/>
              <w:rPr>
                <w:rFonts w:hint="eastAsia" w:ascii="仿宋" w:hAnsi="仿宋" w:eastAsia="仿宋" w:cs="仿宋"/>
                <w:color w:val="000000"/>
                <w:szCs w:val="21"/>
              </w:rPr>
            </w:pPr>
            <w:r>
              <w:rPr>
                <w:rFonts w:hint="eastAsia" w:ascii="仿宋" w:hAnsi="仿宋" w:eastAsia="仿宋" w:cs="仿宋"/>
                <w:color w:val="000000"/>
                <w:szCs w:val="21"/>
              </w:rPr>
              <w:t>陈兴勇</w:t>
            </w:r>
          </w:p>
        </w:tc>
        <w:tc>
          <w:tcPr>
            <w:tcW w:w="1984" w:type="dxa"/>
            <w:gridSpan w:val="3"/>
            <w:noWrap w:val="0"/>
            <w:vAlign w:val="center"/>
          </w:tcPr>
          <w:p>
            <w:pPr>
              <w:pStyle w:val="2"/>
              <w:spacing w:before="0" w:line="276" w:lineRule="auto"/>
              <w:ind w:left="0"/>
              <w:jc w:val="center"/>
              <w:rPr>
                <w:rFonts w:hint="eastAsia" w:cs="仿宋"/>
                <w:color w:val="000000"/>
                <w:kern w:val="2"/>
                <w:sz w:val="21"/>
                <w:szCs w:val="21"/>
                <w:lang w:eastAsia="zh-CN"/>
              </w:rPr>
            </w:pPr>
            <w:r>
              <w:rPr>
                <w:rFonts w:hint="eastAsia" w:cs="仿宋"/>
                <w:color w:val="000000"/>
                <w:kern w:val="2"/>
                <w:sz w:val="21"/>
                <w:szCs w:val="21"/>
                <w:lang w:eastAsia="zh-CN"/>
              </w:rPr>
              <w:t>2024年9月6日</w:t>
            </w:r>
          </w:p>
        </w:tc>
        <w:tc>
          <w:tcPr>
            <w:tcW w:w="2268" w:type="dxa"/>
            <w:gridSpan w:val="5"/>
            <w:noWrap w:val="0"/>
            <w:vAlign w:val="center"/>
          </w:tcPr>
          <w:p>
            <w:pPr>
              <w:spacing w:line="276" w:lineRule="auto"/>
              <w:jc w:val="center"/>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2483" w:type="dxa"/>
            <w:gridSpan w:val="3"/>
            <w:noWrap w:val="0"/>
            <w:vAlign w:val="center"/>
          </w:tcPr>
          <w:p>
            <w:pPr>
              <w:spacing w:line="276" w:lineRule="auto"/>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1837" w:type="dxa"/>
            <w:gridSpan w:val="2"/>
            <w:noWrap w:val="0"/>
            <w:vAlign w:val="center"/>
          </w:tcPr>
          <w:p>
            <w:pPr>
              <w:spacing w:line="276" w:lineRule="auto"/>
              <w:jc w:val="center"/>
              <w:rPr>
                <w:rFonts w:ascii="仿宋" w:hAnsi="仿宋" w:eastAsia="仿宋" w:cs="仿宋"/>
                <w:color w:val="000000"/>
                <w:szCs w:val="21"/>
              </w:rPr>
            </w:pPr>
            <w:r>
              <w:rPr>
                <w:rFonts w:hint="eastAsia" w:ascii="仿宋" w:hAnsi="仿宋" w:eastAsia="仿宋" w:cs="仿宋"/>
                <w:color w:val="000000"/>
                <w:szCs w:val="21"/>
              </w:rPr>
              <w:t>刘陶</w:t>
            </w:r>
          </w:p>
        </w:tc>
        <w:tc>
          <w:tcPr>
            <w:tcW w:w="1984" w:type="dxa"/>
            <w:gridSpan w:val="3"/>
            <w:noWrap w:val="0"/>
            <w:vAlign w:val="center"/>
          </w:tcPr>
          <w:p>
            <w:pPr>
              <w:spacing w:line="276" w:lineRule="auto"/>
              <w:jc w:val="center"/>
              <w:rPr>
                <w:rFonts w:hint="eastAsia" w:ascii="仿宋" w:hAnsi="仿宋" w:eastAsia="仿宋" w:cs="仿宋"/>
                <w:color w:val="000000"/>
                <w:szCs w:val="21"/>
              </w:rPr>
            </w:pPr>
            <w:r>
              <w:rPr>
                <w:rFonts w:hint="eastAsia" w:ascii="仿宋" w:hAnsi="仿宋" w:eastAsia="仿宋" w:cs="仿宋"/>
                <w:color w:val="000000"/>
                <w:szCs w:val="21"/>
              </w:rPr>
              <w:t>2024年9月6日</w:t>
            </w:r>
          </w:p>
        </w:tc>
        <w:tc>
          <w:tcPr>
            <w:tcW w:w="2268" w:type="dxa"/>
            <w:gridSpan w:val="5"/>
            <w:noWrap w:val="0"/>
            <w:vAlign w:val="center"/>
          </w:tcPr>
          <w:p>
            <w:pPr>
              <w:spacing w:line="276" w:lineRule="auto"/>
              <w:jc w:val="center"/>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2483" w:type="dxa"/>
            <w:gridSpan w:val="3"/>
            <w:noWrap w:val="0"/>
            <w:vAlign w:val="center"/>
          </w:tcPr>
          <w:p>
            <w:pPr>
              <w:spacing w:line="276" w:lineRule="auto"/>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C787784"/>
    <w:rsid w:val="7C7877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qFormat/>
    <w:uiPriority w:val="1"/>
    <w:pPr>
      <w:spacing w:before="154"/>
      <w:ind w:left="100"/>
      <w:jc w:val="left"/>
    </w:pPr>
    <w:rPr>
      <w:rFonts w:ascii="仿宋" w:hAnsi="仿宋" w:eastAsia="仿宋"/>
      <w:kern w:val="0"/>
      <w:sz w:val="28"/>
      <w:szCs w:val="28"/>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2025-01-13T03:17:00Z</dcterms:created>
  <dc:creator>雷楠</dc:creator>
  <cp:lastModifiedBy>雷楠</cp:lastModifiedBy>
  <dcterms:modified xsi:type="dcterms:W3CDTF">2025-01-13T03:17:31Z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