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丁页17-1HF井试采工程安全验收评价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唐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本工程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新建丁页17-1HF井1座，建设规模6×104m3/d，井口采气树新建PN70MPa DN65井口安全切断阀1套；地面流程新建PN35MPa 120kW水套炉橇1套，新建PN6.3MPa DN1200气液分离器1套，新建PN6.3MPa DN200发球筒橇1套，新建6×104Nm3/d分子筛脱水撬1套，新建RX 5/1.6A-50燃气调压箱1套，新建DN100 H=15m放空立管1套。新建固定式可燃气体探测器2台，信号接入RTU系统，进行就地显示及报警。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以及</w:t>
            </w:r>
            <w:r>
              <w:rPr>
                <w:rFonts w:hint="eastAsia" w:ascii="仿宋" w:hAnsi="仿宋" w:eastAsia="仿宋" w:cs="Times New Roman"/>
                <w:szCs w:val="21"/>
              </w:rPr>
              <w:t>配套的自控、通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信、防腐、电气、给排水、总图、土建、消防、安全等工程内容。新建外输管道及下游站场均在其他项目立项建设，不列入本报告评价范围内。</w:t>
            </w:r>
          </w:p>
          <w:p>
            <w:pPr>
              <w:pStyle w:val="4"/>
              <w:ind w:left="0" w:leftChars="0"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4124325" cy="23241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  <w:r>
              <w:rPr>
                <w:rFonts w:ascii="仿宋" w:hAnsi="仿宋" w:eastAsia="仿宋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right="159"/>
              <w:jc w:val="left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水套炉液位超过限值；工艺装置区未按安全设施设计要求设置逃生门</w:t>
            </w:r>
          </w:p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58A"/>
    <w:rsid w:val="0018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2025-03-19T07:20:00Z</dcterms:created>
  <dc:creator>雷楠</dc:creator>
  <cp:lastModifiedBy>雷楠</cp:lastModifiedBy>
  <dcterms:modified xsi:type="dcterms:W3CDTF">2025-03-19T07:20:13Z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