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outlineLvl w:val="0"/>
        <w:rPr>
          <w:rFonts w:ascii="宋体" w:hAnsi="宋体"/>
          <w:b/>
          <w:sz w:val="28"/>
          <w:szCs w:val="28"/>
        </w:rPr>
      </w:pPr>
      <w:r>
        <w:rPr>
          <w:rFonts w:hint="eastAsia" w:ascii="仿宋" w:hAnsi="仿宋" w:eastAsia="仿宋"/>
          <w:b/>
          <w:sz w:val="28"/>
          <w:szCs w:val="28"/>
        </w:rPr>
        <w:t>《安全评价报告信息公布表》</w:t>
      </w:r>
    </w:p>
    <w:tbl>
      <w:tblPr>
        <w:tblStyle w:val="3"/>
        <w:tblW w:w="9962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90"/>
        <w:gridCol w:w="677"/>
        <w:gridCol w:w="909"/>
        <w:gridCol w:w="588"/>
        <w:gridCol w:w="813"/>
        <w:gridCol w:w="949"/>
        <w:gridCol w:w="272"/>
        <w:gridCol w:w="39"/>
        <w:gridCol w:w="1287"/>
        <w:gridCol w:w="163"/>
        <w:gridCol w:w="74"/>
        <w:gridCol w:w="645"/>
        <w:gridCol w:w="493"/>
        <w:gridCol w:w="166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7" w:hRule="atLeast"/>
        </w:trPr>
        <w:tc>
          <w:tcPr>
            <w:tcW w:w="1390" w:type="dxa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机构名称</w:t>
            </w:r>
          </w:p>
        </w:tc>
        <w:tc>
          <w:tcPr>
            <w:tcW w:w="3936" w:type="dxa"/>
            <w:gridSpan w:val="5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kern w:val="0"/>
                <w:szCs w:val="21"/>
              </w:rPr>
              <w:t>重庆市安全生产科学研究有限公司</w:t>
            </w:r>
          </w:p>
        </w:tc>
        <w:tc>
          <w:tcPr>
            <w:tcW w:w="1598" w:type="dxa"/>
            <w:gridSpan w:val="3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资质证号</w:t>
            </w:r>
          </w:p>
        </w:tc>
        <w:tc>
          <w:tcPr>
            <w:tcW w:w="3038" w:type="dxa"/>
            <w:gridSpan w:val="5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APJ-（渝）-001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8" w:hRule="atLeast"/>
        </w:trPr>
        <w:tc>
          <w:tcPr>
            <w:tcW w:w="1390" w:type="dxa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委托单位</w:t>
            </w:r>
          </w:p>
        </w:tc>
        <w:tc>
          <w:tcPr>
            <w:tcW w:w="8572" w:type="dxa"/>
            <w:gridSpan w:val="13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bCs/>
                <w:szCs w:val="21"/>
              </w:rPr>
              <w:t>国家管网集团西南管道有限责任公司兰州输油气分公司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7" w:hRule="atLeast"/>
        </w:trPr>
        <w:tc>
          <w:tcPr>
            <w:tcW w:w="1390" w:type="dxa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项目名称</w:t>
            </w:r>
          </w:p>
        </w:tc>
        <w:tc>
          <w:tcPr>
            <w:tcW w:w="8572" w:type="dxa"/>
            <w:gridSpan w:val="13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Cs/>
                <w:szCs w:val="21"/>
              </w:rPr>
            </w:pPr>
            <w:r>
              <w:rPr>
                <w:rFonts w:hint="eastAsia" w:ascii="仿宋" w:hAnsi="仿宋" w:eastAsia="仿宋"/>
                <w:bCs/>
                <w:szCs w:val="21"/>
              </w:rPr>
              <w:t>兰成渝成品油管道K149+400m渭河段线路治理工程安全评价报告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8" w:hRule="atLeast"/>
        </w:trPr>
        <w:tc>
          <w:tcPr>
            <w:tcW w:w="1390" w:type="dxa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项目类别</w:t>
            </w:r>
          </w:p>
        </w:tc>
        <w:tc>
          <w:tcPr>
            <w:tcW w:w="8572" w:type="dxa"/>
            <w:gridSpan w:val="13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☑预评价   □现状评价    □验收评价   □ 其他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5" w:hRule="atLeast"/>
        </w:trPr>
        <w:tc>
          <w:tcPr>
            <w:tcW w:w="2067" w:type="dxa"/>
            <w:gridSpan w:val="2"/>
            <w:vAlign w:val="center"/>
          </w:tcPr>
          <w:p>
            <w:pPr>
              <w:spacing w:line="400" w:lineRule="exact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所属业务类别</w:t>
            </w:r>
          </w:p>
        </w:tc>
        <w:tc>
          <w:tcPr>
            <w:tcW w:w="7895" w:type="dxa"/>
            <w:gridSpan w:val="12"/>
          </w:tcPr>
          <w:p>
            <w:pPr>
              <w:spacing w:line="400" w:lineRule="exact"/>
              <w:ind w:firstLine="2310" w:firstLineChars="1100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长输管道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2" w:hRule="atLeast"/>
        </w:trPr>
        <w:tc>
          <w:tcPr>
            <w:tcW w:w="9962" w:type="dxa"/>
            <w:gridSpan w:val="14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安全评价过程控制情况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4" w:hRule="atLeast"/>
        </w:trPr>
        <w:tc>
          <w:tcPr>
            <w:tcW w:w="1390" w:type="dxa"/>
            <w:vMerge w:val="restart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安全评价项目管理</w:t>
            </w:r>
          </w:p>
        </w:tc>
        <w:tc>
          <w:tcPr>
            <w:tcW w:w="2987" w:type="dxa"/>
            <w:gridSpan w:val="4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项目组组长</w:t>
            </w:r>
          </w:p>
        </w:tc>
        <w:tc>
          <w:tcPr>
            <w:tcW w:w="2710" w:type="dxa"/>
            <w:gridSpan w:val="5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技术负责人</w:t>
            </w:r>
          </w:p>
        </w:tc>
        <w:tc>
          <w:tcPr>
            <w:tcW w:w="2875" w:type="dxa"/>
            <w:gridSpan w:val="4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过程控制负责人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7" w:hRule="atLeast"/>
        </w:trPr>
        <w:tc>
          <w:tcPr>
            <w:tcW w:w="1390" w:type="dxa"/>
            <w:vMerge w:val="continue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</w:p>
        </w:tc>
        <w:tc>
          <w:tcPr>
            <w:tcW w:w="2987" w:type="dxa"/>
            <w:gridSpan w:val="4"/>
            <w:vAlign w:val="center"/>
          </w:tcPr>
          <w:p>
            <w:pPr>
              <w:spacing w:line="500" w:lineRule="exact"/>
              <w:jc w:val="center"/>
              <w:rPr>
                <w:rFonts w:hint="default" w:ascii="仿宋" w:hAnsi="仿宋" w:eastAsia="仿宋"/>
                <w:bCs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bCs/>
                <w:szCs w:val="21"/>
                <w:lang w:val="en-US" w:eastAsia="zh-CN"/>
              </w:rPr>
              <w:t>段美满</w:t>
            </w:r>
          </w:p>
        </w:tc>
        <w:tc>
          <w:tcPr>
            <w:tcW w:w="2710" w:type="dxa"/>
            <w:gridSpan w:val="5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Cs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bCs/>
                <w:szCs w:val="21"/>
                <w:lang w:val="en-US" w:eastAsia="zh-CN"/>
              </w:rPr>
              <w:t>刘国勇</w:t>
            </w:r>
          </w:p>
        </w:tc>
        <w:tc>
          <w:tcPr>
            <w:tcW w:w="2875" w:type="dxa"/>
            <w:gridSpan w:val="4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Cs/>
                <w:szCs w:val="21"/>
              </w:rPr>
            </w:pPr>
            <w:r>
              <w:rPr>
                <w:rFonts w:hint="eastAsia" w:ascii="仿宋" w:hAnsi="仿宋" w:eastAsia="仿宋"/>
                <w:bCs/>
                <w:szCs w:val="21"/>
                <w:lang w:val="en-US" w:eastAsia="zh-CN"/>
              </w:rPr>
              <w:t>常鹏程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4" w:hRule="atLeast"/>
        </w:trPr>
        <w:tc>
          <w:tcPr>
            <w:tcW w:w="1390" w:type="dxa"/>
            <w:vMerge w:val="restart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编制过程</w:t>
            </w:r>
          </w:p>
        </w:tc>
        <w:tc>
          <w:tcPr>
            <w:tcW w:w="2174" w:type="dxa"/>
            <w:gridSpan w:val="3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报告编制人</w:t>
            </w:r>
          </w:p>
        </w:tc>
        <w:tc>
          <w:tcPr>
            <w:tcW w:w="2073" w:type="dxa"/>
            <w:gridSpan w:val="4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报告提交日期</w:t>
            </w:r>
          </w:p>
        </w:tc>
        <w:tc>
          <w:tcPr>
            <w:tcW w:w="2169" w:type="dxa"/>
            <w:gridSpan w:val="4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  <w:highlight w:val="none"/>
              </w:rPr>
              <w:t>报告审核人</w:t>
            </w:r>
          </w:p>
        </w:tc>
        <w:tc>
          <w:tcPr>
            <w:tcW w:w="2156" w:type="dxa"/>
            <w:gridSpan w:val="2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报告审批人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1" w:hRule="atLeast"/>
        </w:trPr>
        <w:tc>
          <w:tcPr>
            <w:tcW w:w="1390" w:type="dxa"/>
            <w:vMerge w:val="continue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</w:p>
        </w:tc>
        <w:tc>
          <w:tcPr>
            <w:tcW w:w="2174" w:type="dxa"/>
            <w:gridSpan w:val="3"/>
            <w:vAlign w:val="center"/>
          </w:tcPr>
          <w:p>
            <w:pPr>
              <w:spacing w:line="500" w:lineRule="exact"/>
              <w:ind w:firstLine="420" w:firstLineChars="200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李俊强</w:t>
            </w:r>
          </w:p>
        </w:tc>
        <w:tc>
          <w:tcPr>
            <w:tcW w:w="2073" w:type="dxa"/>
            <w:gridSpan w:val="4"/>
            <w:vAlign w:val="center"/>
          </w:tcPr>
          <w:p>
            <w:pPr>
              <w:spacing w:line="500" w:lineRule="exact"/>
              <w:jc w:val="center"/>
              <w:rPr>
                <w:rFonts w:hint="default" w:ascii="仿宋" w:hAnsi="仿宋" w:eastAsia="仿宋"/>
                <w:szCs w:val="21"/>
                <w:lang w:val="en-US"/>
              </w:rPr>
            </w:pPr>
            <w:r>
              <w:rPr>
                <w:rFonts w:hint="eastAsia" w:ascii="仿宋" w:hAnsi="仿宋" w:eastAsia="仿宋"/>
                <w:szCs w:val="21"/>
              </w:rPr>
              <w:t>202</w:t>
            </w: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5</w:t>
            </w:r>
            <w:r>
              <w:rPr>
                <w:rFonts w:hint="eastAsia" w:ascii="仿宋" w:hAnsi="仿宋" w:eastAsia="仿宋"/>
                <w:szCs w:val="21"/>
              </w:rPr>
              <w:t>.</w:t>
            </w: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02</w:t>
            </w:r>
          </w:p>
        </w:tc>
        <w:tc>
          <w:tcPr>
            <w:tcW w:w="2169" w:type="dxa"/>
            <w:gridSpan w:val="4"/>
            <w:vAlign w:val="center"/>
          </w:tcPr>
          <w:p>
            <w:pPr>
              <w:spacing w:line="500" w:lineRule="exact"/>
              <w:jc w:val="center"/>
              <w:rPr>
                <w:rFonts w:hint="default" w:ascii="仿宋" w:hAnsi="仿宋" w:eastAsia="仿宋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赵长军</w:t>
            </w:r>
          </w:p>
        </w:tc>
        <w:tc>
          <w:tcPr>
            <w:tcW w:w="2156" w:type="dxa"/>
            <w:gridSpan w:val="2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徐茂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9" w:hRule="atLeast"/>
        </w:trPr>
        <w:tc>
          <w:tcPr>
            <w:tcW w:w="1390" w:type="dxa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姓  名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认定专业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安全评价师从业识别卡/证书编号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注册安全工程师</w:t>
            </w:r>
          </w:p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注册证号</w:t>
            </w:r>
          </w:p>
        </w:tc>
        <w:tc>
          <w:tcPr>
            <w:tcW w:w="1663" w:type="dxa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是否专职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90" w:type="dxa"/>
            <w:vAlign w:val="center"/>
          </w:tcPr>
          <w:p>
            <w:pPr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段美满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jc w:val="center"/>
              <w:rPr>
                <w:rFonts w:hint="default" w:ascii="仿宋" w:hAnsi="仿宋" w:eastAsia="仿宋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szCs w:val="21"/>
              </w:rPr>
              <w:t>油气储运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</w:rPr>
              <w:t>1600000000200420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</w:rPr>
              <w:t>/</w:t>
            </w:r>
          </w:p>
        </w:tc>
        <w:tc>
          <w:tcPr>
            <w:tcW w:w="1663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90" w:type="dxa"/>
            <w:vAlign w:val="center"/>
          </w:tcPr>
          <w:p>
            <w:pPr>
              <w:jc w:val="center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黄  伟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jc w:val="center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油气储运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</w:rPr>
              <w:t>1600000000301631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</w:rPr>
              <w:t>/</w:t>
            </w:r>
          </w:p>
        </w:tc>
        <w:tc>
          <w:tcPr>
            <w:tcW w:w="1663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90" w:type="dxa"/>
            <w:vAlign w:val="center"/>
          </w:tcPr>
          <w:p>
            <w:pPr>
              <w:jc w:val="center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刘文娟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jc w:val="center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工艺设备与控制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</w:rPr>
              <w:t>1700000000201153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</w:rPr>
              <w:t>55140156484</w:t>
            </w:r>
          </w:p>
        </w:tc>
        <w:tc>
          <w:tcPr>
            <w:tcW w:w="1663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90" w:type="dxa"/>
            <w:vAlign w:val="center"/>
          </w:tcPr>
          <w:p>
            <w:pPr>
              <w:jc w:val="center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唐  龙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jc w:val="center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安全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hint="eastAsia" w:ascii="仿宋" w:hAnsi="仿宋" w:eastAsia="仿宋" w:cs="仿宋"/>
                <w:sz w:val="24"/>
              </w:rPr>
              <w:t>/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仿宋"/>
                <w:sz w:val="24"/>
              </w:rPr>
              <w:t>19210267909</w:t>
            </w:r>
          </w:p>
        </w:tc>
        <w:tc>
          <w:tcPr>
            <w:tcW w:w="1663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90" w:type="dxa"/>
            <w:vAlign w:val="center"/>
          </w:tcPr>
          <w:p>
            <w:pPr>
              <w:jc w:val="center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闫云光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jc w:val="center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电气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仿宋"/>
                <w:sz w:val="24"/>
              </w:rPr>
              <w:t>/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仿宋"/>
                <w:sz w:val="24"/>
              </w:rPr>
              <w:t>55210262938</w:t>
            </w:r>
          </w:p>
        </w:tc>
        <w:tc>
          <w:tcPr>
            <w:tcW w:w="1663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90" w:type="dxa"/>
            <w:vAlign w:val="center"/>
          </w:tcPr>
          <w:p>
            <w:pPr>
              <w:jc w:val="center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孟萌萌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jc w:val="center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防腐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仿宋"/>
                <w:sz w:val="24"/>
              </w:rPr>
              <w:t>1100000000301652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仿宋"/>
                <w:sz w:val="24"/>
              </w:rPr>
              <w:t>/</w:t>
            </w:r>
          </w:p>
        </w:tc>
        <w:tc>
          <w:tcPr>
            <w:tcW w:w="1663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90" w:type="dxa"/>
            <w:vAlign w:val="center"/>
          </w:tcPr>
          <w:p>
            <w:pPr>
              <w:jc w:val="center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张郑平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jc w:val="center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自动化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仿宋"/>
                <w:sz w:val="24"/>
              </w:rPr>
              <w:t>/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仿宋"/>
                <w:sz w:val="24"/>
              </w:rPr>
              <w:t>55220291726</w:t>
            </w:r>
          </w:p>
        </w:tc>
        <w:tc>
          <w:tcPr>
            <w:tcW w:w="1663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90" w:type="dxa"/>
            <w:vAlign w:val="center"/>
          </w:tcPr>
          <w:p>
            <w:pPr>
              <w:jc w:val="center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唐波</w:t>
            </w:r>
          </w:p>
        </w:tc>
        <w:tc>
          <w:tcPr>
            <w:tcW w:w="1586" w:type="dxa"/>
            <w:gridSpan w:val="2"/>
            <w:vAlign w:val="top"/>
          </w:tcPr>
          <w:p>
            <w:pPr>
              <w:jc w:val="center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化工机械</w:t>
            </w:r>
          </w:p>
        </w:tc>
        <w:tc>
          <w:tcPr>
            <w:tcW w:w="2661" w:type="dxa"/>
            <w:gridSpan w:val="5"/>
            <w:vAlign w:val="top"/>
          </w:tcPr>
          <w:p>
            <w:pPr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hint="eastAsia" w:ascii="仿宋" w:hAnsi="仿宋" w:eastAsia="仿宋" w:cs="仿宋"/>
                <w:sz w:val="24"/>
              </w:rPr>
              <w:t>/</w:t>
            </w:r>
          </w:p>
        </w:tc>
        <w:tc>
          <w:tcPr>
            <w:tcW w:w="2662" w:type="dxa"/>
            <w:gridSpan w:val="5"/>
            <w:vAlign w:val="top"/>
          </w:tcPr>
          <w:p>
            <w:pPr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仿宋"/>
                <w:sz w:val="24"/>
              </w:rPr>
              <w:t>55230327662</w:t>
            </w:r>
          </w:p>
        </w:tc>
        <w:tc>
          <w:tcPr>
            <w:tcW w:w="1663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90" w:type="dxa"/>
            <w:vAlign w:val="center"/>
          </w:tcPr>
          <w:p>
            <w:pPr>
              <w:jc w:val="center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李伟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jc w:val="center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机械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hint="eastAsia" w:ascii="仿宋" w:hAnsi="仿宋" w:eastAsia="仿宋" w:cs="仿宋"/>
                <w:sz w:val="24"/>
              </w:rPr>
              <w:t>1800000000201223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仿宋"/>
                <w:sz w:val="24"/>
              </w:rPr>
              <w:t>/</w:t>
            </w:r>
          </w:p>
        </w:tc>
        <w:tc>
          <w:tcPr>
            <w:tcW w:w="1663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1" w:hRule="atLeast"/>
        </w:trPr>
        <w:tc>
          <w:tcPr>
            <w:tcW w:w="1390" w:type="dxa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项目简介</w:t>
            </w:r>
          </w:p>
        </w:tc>
        <w:tc>
          <w:tcPr>
            <w:tcW w:w="8572" w:type="dxa"/>
            <w:gridSpan w:val="13"/>
            <w:vAlign w:val="center"/>
          </w:tcPr>
          <w:p>
            <w:pPr>
              <w:adjustRightInd w:val="0"/>
              <w:snapToGrid w:val="0"/>
              <w:rPr>
                <w:rFonts w:hint="eastAsia" w:ascii="仿宋" w:hAnsi="仿宋" w:eastAsia="仿宋" w:cs="仿宋"/>
              </w:rPr>
            </w:pPr>
            <w:r>
              <w:rPr>
                <w:rFonts w:hint="eastAsia" w:ascii="仿宋" w:hAnsi="仿宋" w:eastAsia="仿宋" w:cs="仿宋"/>
              </w:rPr>
              <w:t>项目简介：</w:t>
            </w:r>
          </w:p>
          <w:p>
            <w:pPr>
              <w:jc w:val="left"/>
              <w:rPr>
                <w:rFonts w:hint="eastAsia" w:ascii="仿宋" w:hAnsi="仿宋" w:eastAsia="仿宋" w:cs="仿宋"/>
              </w:rPr>
            </w:pPr>
            <w:r>
              <w:rPr>
                <w:rFonts w:hint="eastAsia" w:ascii="仿宋" w:hAnsi="仿宋" w:eastAsia="仿宋" w:cs="仿宋"/>
                <w:lang w:val="en-US" w:eastAsia="zh-CN"/>
              </w:rPr>
              <w:t xml:space="preserve">  </w:t>
            </w:r>
            <w:r>
              <w:rPr>
                <w:rFonts w:hint="eastAsia" w:ascii="仿宋" w:hAnsi="仿宋" w:eastAsia="仿宋" w:cs="仿宋"/>
              </w:rPr>
              <w:t>管道改线起点位于渭河北岸已建兰成渝成品油管道S227省道穿越处南侧，碰口后先向东敷设约59m，后采用定向钻穿越方式，沿东南方向依次穿越渭河、G310国道及已建兰成渝成品油管道至渭河南岸，再向东北敷设约101m后与原兰成渝管道碰口。</w:t>
            </w:r>
          </w:p>
          <w:p>
            <w:pPr>
              <w:jc w:val="left"/>
              <w:rPr>
                <w:rFonts w:hint="eastAsia" w:ascii="仿宋" w:hAnsi="仿宋" w:eastAsia="仿宋" w:cs="仿宋"/>
              </w:rPr>
            </w:pPr>
            <w:r>
              <w:rPr>
                <w:rFonts w:hint="eastAsia" w:ascii="仿宋" w:hAnsi="仿宋" w:eastAsia="仿宋" w:cs="仿宋"/>
              </w:rPr>
              <w:t>管道改线后总长度约789m，一般段线路长度约160m，其中北岸长约59m，沿线均为耕地；南岸长约101m，沿线均为耕地。定向钻穿越段线路长度约629m，入钻点位于渭河北岸耕地，距离渭河北岸河堤背水面堤脚线约213m，出钻点位于南岸耕地，距离G310国道坡脚约154m，距离渭河南岸河堤背水面堤脚线约205.1m。定向钻回拖场地约350m（采用二接一回拖工艺），沿线为耕地。</w:t>
            </w:r>
          </w:p>
          <w:p>
            <w:pPr>
              <w:adjustRightInd w:val="0"/>
              <w:snapToGrid w:val="0"/>
              <w:rPr>
                <w:rFonts w:hint="eastAsia" w:ascii="仿宋" w:hAnsi="仿宋" w:eastAsia="仿宋" w:cs="仿宋"/>
              </w:rPr>
            </w:pPr>
            <w:r>
              <w:rPr>
                <w:rFonts w:hint="eastAsia" w:ascii="仿宋" w:hAnsi="仿宋" w:eastAsia="仿宋" w:cs="仿宋"/>
              </w:rPr>
              <w:t>现场勘察照片：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720" w:lineRule="auto"/>
              <w:textAlignment w:val="auto"/>
            </w:pPr>
            <w:r>
              <w:drawing>
                <wp:inline distT="0" distB="0" distL="114300" distR="114300">
                  <wp:extent cx="4181475" cy="3105150"/>
                  <wp:effectExtent l="0" t="0" r="9525" b="0"/>
                  <wp:docPr id="1" name="图片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图片 1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181475" cy="31051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9" w:hRule="atLeast"/>
        </w:trPr>
        <w:tc>
          <w:tcPr>
            <w:tcW w:w="1390" w:type="dxa"/>
            <w:vMerge w:val="restart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现场开展工作情况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勘验人员</w:t>
            </w:r>
          </w:p>
        </w:tc>
        <w:tc>
          <w:tcPr>
            <w:tcW w:w="2622" w:type="dxa"/>
            <w:gridSpan w:val="4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勘验时间</w:t>
            </w:r>
          </w:p>
        </w:tc>
        <w:tc>
          <w:tcPr>
            <w:tcW w:w="1563" w:type="dxa"/>
            <w:gridSpan w:val="4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勘验任务</w:t>
            </w:r>
          </w:p>
        </w:tc>
        <w:tc>
          <w:tcPr>
            <w:tcW w:w="2801" w:type="dxa"/>
            <w:gridSpan w:val="3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勘验中的问题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0" w:hRule="atLeast"/>
        </w:trPr>
        <w:tc>
          <w:tcPr>
            <w:tcW w:w="1390" w:type="dxa"/>
            <w:vMerge w:val="continue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</w:p>
        </w:tc>
        <w:tc>
          <w:tcPr>
            <w:tcW w:w="1586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hint="default" w:ascii="仿宋" w:hAnsi="仿宋" w:eastAsia="仿宋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段美满</w:t>
            </w:r>
          </w:p>
        </w:tc>
        <w:tc>
          <w:tcPr>
            <w:tcW w:w="2622" w:type="dxa"/>
            <w:gridSpan w:val="4"/>
            <w:vMerge w:val="restart"/>
            <w:vAlign w:val="center"/>
          </w:tcPr>
          <w:p>
            <w:pPr>
              <w:spacing w:line="300" w:lineRule="exact"/>
              <w:jc w:val="center"/>
              <w:rPr>
                <w:rFonts w:hint="default" w:ascii="仿宋" w:hAnsi="仿宋" w:eastAsia="仿宋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2025.02.26</w:t>
            </w:r>
          </w:p>
        </w:tc>
        <w:tc>
          <w:tcPr>
            <w:tcW w:w="1563" w:type="dxa"/>
            <w:gridSpan w:val="4"/>
            <w:vMerge w:val="restart"/>
            <w:vAlign w:val="center"/>
          </w:tcPr>
          <w:p>
            <w:pPr>
              <w:spacing w:line="300" w:lineRule="exact"/>
              <w:jc w:val="center"/>
              <w:rPr>
                <w:rFonts w:hint="default" w:ascii="仿宋" w:hAnsi="仿宋" w:eastAsia="仿宋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站场周边环境、进出站管道走向勘查</w:t>
            </w:r>
          </w:p>
        </w:tc>
        <w:tc>
          <w:tcPr>
            <w:tcW w:w="2801" w:type="dxa"/>
            <w:gridSpan w:val="3"/>
            <w:vMerge w:val="restart"/>
            <w:vAlign w:val="center"/>
          </w:tcPr>
          <w:p>
            <w:pPr>
              <w:ind w:right="159" w:firstLine="1050" w:firstLineChars="500"/>
              <w:jc w:val="left"/>
              <w:rPr>
                <w:rFonts w:hint="eastAsia" w:ascii="仿宋" w:hAnsi="仿宋" w:eastAsia="仿宋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0" w:hRule="atLeast"/>
        </w:trPr>
        <w:tc>
          <w:tcPr>
            <w:tcW w:w="1390" w:type="dxa"/>
            <w:vMerge w:val="continue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</w:p>
        </w:tc>
        <w:tc>
          <w:tcPr>
            <w:tcW w:w="1586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hint="default" w:ascii="仿宋" w:hAnsi="仿宋" w:eastAsia="仿宋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李晓斌</w:t>
            </w:r>
          </w:p>
        </w:tc>
        <w:tc>
          <w:tcPr>
            <w:tcW w:w="2622" w:type="dxa"/>
            <w:gridSpan w:val="4"/>
            <w:vMerge w:val="continue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  <w:szCs w:val="21"/>
                <w:highlight w:val="none"/>
              </w:rPr>
            </w:pPr>
          </w:p>
        </w:tc>
        <w:tc>
          <w:tcPr>
            <w:tcW w:w="1563" w:type="dxa"/>
            <w:gridSpan w:val="4"/>
            <w:vMerge w:val="continue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  <w:szCs w:val="21"/>
                <w:lang w:val="en-US" w:eastAsia="zh-CN"/>
              </w:rPr>
            </w:pPr>
          </w:p>
        </w:tc>
        <w:tc>
          <w:tcPr>
            <w:tcW w:w="2801" w:type="dxa"/>
            <w:gridSpan w:val="3"/>
            <w:vMerge w:val="continue"/>
            <w:vAlign w:val="center"/>
          </w:tcPr>
          <w:p>
            <w:pPr>
              <w:ind w:right="159"/>
              <w:jc w:val="left"/>
              <w:rPr>
                <w:rFonts w:hint="eastAsia" w:ascii="仿宋" w:hAnsi="仿宋" w:eastAsia="仿宋"/>
                <w:szCs w:val="21"/>
                <w:lang w:val="en-US" w:eastAsia="zh-CN"/>
              </w:rPr>
            </w:pPr>
          </w:p>
        </w:tc>
      </w:tr>
    </w:tbl>
    <w:p>
      <w:bookmarkStart w:id="0" w:name="_GoBack"/>
      <w:bookmarkEnd w:id="0"/>
    </w:p>
    <w:sectPr>
      <w:pgSz w:w="11906" w:h="16838"/>
      <w:pgMar w:top="1440" w:right="1080" w:bottom="1440" w:left="108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BA"/>
    <w:family w:val="roman"/>
    <w:pitch w:val="default"/>
    <w:sig w:usb0="E0002AFF" w:usb1="C0007841" w:usb2="00000009" w:usb3="00000000" w:csb0="400001FF" w:csb1="FFFF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C800C31"/>
    <w:rsid w:val="0C800C3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qFormat="1"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Indent"/>
    <w:basedOn w:val="1"/>
    <w:next w:val="1"/>
    <w:qFormat/>
    <w:uiPriority w:val="0"/>
    <w:pPr>
      <w:ind w:firstLine="420"/>
    </w:pPr>
    <w:rPr>
      <w:rFonts w:ascii="Calibri" w:hAnsi="Calibri"/>
      <w:szCs w:val="24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Office_11.1.0.10132_F1E327BC-269C-435d-A152-05C5408002CA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2025-04-01T08:00:00Z</dcterms:created>
  <dc:creator>雷楠</dc:creator>
  <cp:lastModifiedBy>雷楠</cp:lastModifiedBy>
  <dcterms:modified xsi:type="dcterms:W3CDTF">2025-04-01T08:00:21Z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2052-11.1.0.10132</vt:lpwstr>
  </property>
</Properties>
</file>