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红页3号西井组产能建设项目安</w:t>
            </w:r>
            <w:r>
              <w:rPr>
                <w:rFonts w:hint="eastAsia" w:ascii="仿宋" w:hAnsi="仿宋" w:eastAsia="仿宋"/>
                <w:szCs w:val="21"/>
              </w:rPr>
              <w:t>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闫云光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jc w:val="both"/>
              <w:rPr>
                <w:rFonts w:hint="default" w:ascii="Arial" w:hAnsi="Arial" w:eastAsia="宋体" w:cs="Arial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Cs/>
                <w:color w:val="auto"/>
                <w:szCs w:val="21"/>
                <w:lang w:val="en-US" w:eastAsia="zh-CN"/>
              </w:rPr>
              <w:t>红页3西平台主要集气流程与红页3集气站合建于红页3平台，于红页3西平台建设井口相关仪表阀门（包括井口紧急切断阀4套，可燃/有毒气体探测器5套，站控SCS系统1套，两相流量计4台及配套仪表电缆），前期于红页3西平台设置4台临时计量分离器用作一级气液分离，分离后的气体通过集气汇管输至红页3集气站进行二次气液分离及外输。</w:t>
            </w:r>
          </w:p>
          <w:p>
            <w:pPr>
              <w:jc w:val="both"/>
              <w:rPr>
                <w:rFonts w:hint="default" w:ascii="Arial" w:hAnsi="Arial" w:eastAsia="宋体" w:cs="Arial"/>
                <w:bCs/>
                <w:color w:val="auto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4554855" cy="3416300"/>
                  <wp:effectExtent l="0" t="0" r="17145" b="1270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4855" cy="341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闫云光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24.7.2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24.7.2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839F4"/>
    <w:rsid w:val="6AE8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2025-01-20T02:02:00Z</dcterms:created>
  <dc:creator>雷楠</dc:creator>
  <cp:lastModifiedBy>雷楠</cp:lastModifiedBy>
  <dcterms:modified xsi:type="dcterms:W3CDTF">2025-01-20T02:03:15Z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