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重庆开星建材有限公司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重庆开星建材有限公司水泥配料用砂岩矿重大变更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987" w:type="dxa"/>
            <w:gridSpan w:val="3"/>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073"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2025年1月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李治友</w:t>
            </w:r>
          </w:p>
        </w:tc>
        <w:tc>
          <w:tcPr>
            <w:tcW w:w="2156"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jc w:val="center"/>
              <w:rPr>
                <w:rFonts w:hint="eastAsia" w:ascii="仿宋" w:hAnsi="仿宋" w:eastAsia="仿宋" w:cs="仿宋"/>
                <w:color w:val="000000"/>
                <w:szCs w:val="21"/>
              </w:rPr>
            </w:pPr>
            <w:r>
              <w:rPr>
                <w:rFonts w:ascii="仿宋" w:hAnsi="仿宋" w:eastAsia="仿宋" w:cs="仿宋"/>
                <w:color w:val="000000"/>
                <w:szCs w:val="21"/>
              </w:rPr>
              <w:t>033517</w:t>
            </w:r>
          </w:p>
        </w:tc>
        <w:tc>
          <w:tcPr>
            <w:tcW w:w="2662" w:type="dxa"/>
            <w:gridSpan w:val="5"/>
            <w:vAlign w:val="center"/>
          </w:tcPr>
          <w:p>
            <w:pPr>
              <w:jc w:val="center"/>
              <w:rPr>
                <w:rFonts w:hint="eastAsia"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19220313492</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55180193792</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hint="eastAsia" w:ascii="仿宋" w:hAnsi="仿宋" w:eastAsia="仿宋" w:cs="仿宋"/>
                <w:color w:val="000000"/>
                <w:szCs w:val="21"/>
              </w:rPr>
            </w:pPr>
            <w:r>
              <w:rPr>
                <w:rFonts w:ascii="仿宋" w:hAnsi="仿宋" w:eastAsia="仿宋" w:cs="仿宋"/>
                <w:color w:val="000000"/>
                <w:szCs w:val="21"/>
              </w:rPr>
              <w:t>037350</w:t>
            </w:r>
          </w:p>
        </w:tc>
        <w:tc>
          <w:tcPr>
            <w:tcW w:w="2662" w:type="dxa"/>
            <w:gridSpan w:val="5"/>
            <w:vAlign w:val="center"/>
          </w:tcPr>
          <w:p>
            <w:pPr>
              <w:jc w:val="center"/>
              <w:rPr>
                <w:rFonts w:hint="eastAsia"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vAlign w:val="center"/>
          </w:tcPr>
          <w:p>
            <w:pPr>
              <w:jc w:val="center"/>
              <w:rPr>
                <w:rFonts w:cs="仿宋"/>
                <w:color w:val="000000"/>
                <w:szCs w:val="21"/>
              </w:rPr>
            </w:pPr>
            <w:r>
              <w:rPr>
                <w:rFonts w:ascii="仿宋" w:hAnsi="仿宋" w:eastAsia="仿宋" w:cs="仿宋"/>
                <w:color w:val="000000"/>
                <w:szCs w:val="21"/>
              </w:rPr>
              <w:t>019246</w:t>
            </w:r>
          </w:p>
        </w:tc>
        <w:tc>
          <w:tcPr>
            <w:tcW w:w="2662" w:type="dxa"/>
            <w:gridSpan w:val="5"/>
            <w:vAlign w:val="center"/>
          </w:tcPr>
          <w:p>
            <w:pPr>
              <w:jc w:val="center"/>
              <w:rPr>
                <w:rFonts w:hint="eastAsia"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55070030029</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55130140330</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wordWrap w:val="0"/>
              <w:adjustRightInd w:val="0"/>
              <w:snapToGrid w:val="0"/>
              <w:spacing w:line="260" w:lineRule="exact"/>
              <w:ind w:firstLine="420" w:firstLineChars="200"/>
              <w:rPr>
                <w:rFonts w:hint="eastAsia" w:ascii="仿宋" w:hAnsi="仿宋" w:eastAsia="仿宋" w:cs="仿宋"/>
                <w:bCs/>
                <w:szCs w:val="21"/>
              </w:rPr>
            </w:pPr>
            <w:r>
              <w:rPr>
                <w:rFonts w:hint="eastAsia" w:ascii="仿宋" w:hAnsi="仿宋" w:eastAsia="仿宋" w:cs="仿宋"/>
                <w:bCs/>
                <w:szCs w:val="21"/>
              </w:rPr>
              <w:t>重庆开星建材有限公司成立于2015年5月18日，位于重庆市合川区双凤镇保合村一社，经济类型属有限责任公司，统一社会信用代码：915001173217638504，法定代表人为张勇军，经营范围：建筑材料生产、销售等。</w:t>
            </w:r>
          </w:p>
          <w:p>
            <w:pPr>
              <w:wordWrap w:val="0"/>
              <w:adjustRightInd w:val="0"/>
              <w:snapToGrid w:val="0"/>
              <w:spacing w:line="260" w:lineRule="exact"/>
              <w:ind w:firstLine="420" w:firstLineChars="200"/>
              <w:rPr>
                <w:rFonts w:hint="eastAsia" w:ascii="仿宋" w:hAnsi="仿宋" w:eastAsia="仿宋" w:cs="仿宋"/>
                <w:bCs/>
                <w:szCs w:val="21"/>
              </w:rPr>
            </w:pPr>
            <w:bookmarkStart w:id="0" w:name="_Hlk157161587"/>
            <w:r>
              <w:rPr>
                <w:rFonts w:hint="eastAsia" w:ascii="仿宋" w:hAnsi="仿宋" w:eastAsia="仿宋" w:cs="仿宋"/>
                <w:bCs/>
                <w:szCs w:val="21"/>
              </w:rPr>
              <w:t>重庆开星建材有限公司砂岩矿</w:t>
            </w:r>
            <w:bookmarkEnd w:id="0"/>
            <w:r>
              <w:rPr>
                <w:rFonts w:hint="eastAsia" w:ascii="仿宋" w:hAnsi="仿宋" w:eastAsia="仿宋" w:cs="仿宋"/>
                <w:bCs/>
                <w:szCs w:val="21"/>
              </w:rPr>
              <w:t>位于重庆市合川区双凤镇保合村一社，</w:t>
            </w:r>
            <w:r>
              <w:rPr>
                <w:rFonts w:ascii="仿宋" w:hAnsi="仿宋" w:eastAsia="仿宋" w:cs="仿宋"/>
                <w:bCs/>
                <w:szCs w:val="21"/>
              </w:rPr>
              <w:t>采矿许可</w:t>
            </w:r>
            <w:r>
              <w:rPr>
                <w:rFonts w:hint="eastAsia" w:ascii="仿宋" w:hAnsi="仿宋" w:eastAsia="仿宋" w:cs="仿宋"/>
                <w:bCs/>
                <w:szCs w:val="21"/>
              </w:rPr>
              <w:t>证</w:t>
            </w:r>
            <w:r>
              <w:rPr>
                <w:rFonts w:ascii="仿宋" w:hAnsi="仿宋" w:eastAsia="仿宋" w:cs="仿宋"/>
                <w:bCs/>
                <w:szCs w:val="21"/>
              </w:rPr>
              <w:t>证号：</w:t>
            </w:r>
            <w:r>
              <w:rPr>
                <w:rFonts w:hint="eastAsia" w:ascii="仿宋" w:hAnsi="仿宋" w:eastAsia="仿宋" w:cs="仿宋"/>
                <w:bCs/>
                <w:szCs w:val="21"/>
              </w:rPr>
              <w:t>C5001172014047130133808，有效期：2021年9月6日至2026年10月12日；</w:t>
            </w:r>
            <w:r>
              <w:rPr>
                <w:rFonts w:ascii="仿宋" w:hAnsi="仿宋" w:eastAsia="仿宋" w:cs="仿宋"/>
                <w:bCs/>
                <w:szCs w:val="21"/>
              </w:rPr>
              <w:t>生产规模：20万吨/年，开采标高：+514m～+430m，矿区面积：0.0517k</w:t>
            </w:r>
            <w:r>
              <w:rPr>
                <w:rFonts w:hint="eastAsia" w:ascii="仿宋" w:hAnsi="仿宋" w:eastAsia="仿宋" w:cs="仿宋"/>
                <w:bCs/>
                <w:szCs w:val="21"/>
              </w:rPr>
              <w:t>m</w:t>
            </w:r>
            <w:r>
              <w:rPr>
                <w:rFonts w:hint="eastAsia" w:ascii="仿宋" w:hAnsi="仿宋" w:eastAsia="仿宋" w:cs="仿宋"/>
                <w:bCs/>
                <w:szCs w:val="21"/>
                <w:vertAlign w:val="superscript"/>
              </w:rPr>
              <w:t>2</w:t>
            </w:r>
            <w:r>
              <w:rPr>
                <w:rFonts w:hint="eastAsia" w:ascii="仿宋" w:hAnsi="仿宋" w:eastAsia="仿宋" w:cs="仿宋"/>
                <w:bCs/>
                <w:szCs w:val="21"/>
              </w:rPr>
              <w:t>，</w:t>
            </w:r>
            <w:r>
              <w:rPr>
                <w:rFonts w:ascii="仿宋" w:hAnsi="仿宋" w:eastAsia="仿宋" w:cs="仿宋"/>
                <w:bCs/>
                <w:szCs w:val="21"/>
              </w:rPr>
              <w:t>开采方式为露天开采</w:t>
            </w:r>
            <w:r>
              <w:rPr>
                <w:rFonts w:hint="eastAsia" w:ascii="仿宋" w:hAnsi="仿宋" w:eastAsia="仿宋" w:cs="仿宋"/>
                <w:bCs/>
                <w:szCs w:val="21"/>
              </w:rPr>
              <w:t>；</w:t>
            </w:r>
            <w:bookmarkStart w:id="1" w:name="_Hlk160458502"/>
            <w:r>
              <w:rPr>
                <w:rFonts w:ascii="仿宋" w:hAnsi="仿宋" w:eastAsia="仿宋" w:cs="仿宋"/>
                <w:bCs/>
                <w:szCs w:val="21"/>
              </w:rPr>
              <w:t>安全生产许可</w:t>
            </w:r>
            <w:r>
              <w:rPr>
                <w:rFonts w:hint="eastAsia" w:ascii="仿宋" w:hAnsi="仿宋" w:eastAsia="仿宋" w:cs="仿宋"/>
                <w:bCs/>
                <w:szCs w:val="21"/>
              </w:rPr>
              <w:t>备案登记编</w:t>
            </w:r>
            <w:r>
              <w:rPr>
                <w:rFonts w:ascii="仿宋" w:hAnsi="仿宋" w:eastAsia="仿宋" w:cs="仿宋"/>
                <w:bCs/>
                <w:szCs w:val="21"/>
              </w:rPr>
              <w:t>号：</w:t>
            </w:r>
            <w:r>
              <w:rPr>
                <w:rFonts w:hint="eastAsia" w:ascii="仿宋" w:hAnsi="仿宋" w:eastAsia="仿宋" w:cs="仿宋"/>
                <w:bCs/>
                <w:szCs w:val="21"/>
              </w:rPr>
              <w:t>合川非煤安许备字</w:t>
            </w:r>
            <w:r>
              <w:rPr>
                <w:rFonts w:ascii="仿宋" w:hAnsi="仿宋" w:eastAsia="仿宋" w:cs="仿宋"/>
                <w:bCs/>
                <w:szCs w:val="21"/>
              </w:rPr>
              <w:t>〔2023〕</w:t>
            </w:r>
            <w:r>
              <w:rPr>
                <w:rFonts w:hint="eastAsia" w:ascii="仿宋" w:hAnsi="仿宋" w:eastAsia="仿宋" w:cs="仿宋"/>
                <w:bCs/>
                <w:szCs w:val="21"/>
              </w:rPr>
              <w:t>1</w:t>
            </w:r>
            <w:r>
              <w:rPr>
                <w:rFonts w:ascii="仿宋" w:hAnsi="仿宋" w:eastAsia="仿宋" w:cs="仿宋"/>
                <w:bCs/>
                <w:szCs w:val="21"/>
              </w:rPr>
              <w:t>号，有效期限自2023年3月28日至2026年3月28日。</w:t>
            </w:r>
            <w:bookmarkEnd w:id="1"/>
          </w:p>
          <w:p>
            <w:pPr>
              <w:ind w:firstLine="560"/>
              <w:rPr>
                <w:rFonts w:ascii="仿宋" w:hAnsi="仿宋" w:eastAsia="仿宋" w:cs="仿宋"/>
                <w:bCs/>
                <w:szCs w:val="21"/>
              </w:rPr>
            </w:pPr>
            <w:r>
              <w:rPr>
                <w:rFonts w:hint="eastAsia" w:ascii="仿宋" w:hAnsi="仿宋" w:eastAsia="仿宋" w:cs="仿宋"/>
                <w:bCs/>
                <w:szCs w:val="21"/>
              </w:rPr>
              <w:t>由于矿区外的林业及土地手续办理困难，企业仅能在矿区范围内布置开拓运输道路，加之矿区范围内原始地形坡度较大，导致已修建的矿区运输道路纵坡较大，无法确保企业进行安全、合理的开采、运输，因此，企业拟调整矿区开拓运输系统。同时，为保证矿山设计排土场能够有效容纳剥离的废石、弃土，企业拟根据现场岩层分布情况，对开采范围进行细化调整，从而减少开采范围内的剥离量。根据《国家矿山安全监察局关于印发&lt;非煤矿山建设项目安全设施重大变更范围&gt;的通知》（矿安〔2023〕147号）可知，非煤矿山企业在建设、生产期间发生《非煤矿山建设项目安全设施重大变更范围》规定的重大变更，原则上应当由原设计单位进行非煤矿山建设项目安全设施重大变更设计，并报原审批部门审查同意。非煤矿山企业应当对建设、生产期间的重大变更工程组织安全设施竣工验收。</w:t>
            </w:r>
          </w:p>
          <w:p>
            <w:pPr>
              <w:pStyle w:val="4"/>
            </w:pPr>
            <w:r>
              <w:drawing>
                <wp:inline distT="0" distB="0" distL="114300" distR="114300">
                  <wp:extent cx="4105275" cy="23145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05275" cy="2314575"/>
                          </a:xfrm>
                          <a:prstGeom prst="rect">
                            <a:avLst/>
                          </a:prstGeom>
                          <a:noFill/>
                          <a:ln>
                            <a:noFill/>
                          </a:ln>
                        </pic:spPr>
                      </pic:pic>
                    </a:graphicData>
                  </a:graphic>
                </wp:inline>
              </w:drawing>
            </w:r>
          </w:p>
          <w:p>
            <w:pPr>
              <w:pStyle w:val="2"/>
              <w:rPr>
                <w:rFonts w:hint="eastAsia"/>
              </w:rPr>
            </w:pPr>
          </w:p>
          <w:p>
            <w:pPr>
              <w:overflowPunct w:val="0"/>
              <w:spacing w:line="276"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hint="eastAsia" w:ascii="仿宋" w:hAnsi="仿宋" w:eastAsia="仿宋"/>
                <w:color w:val="000000"/>
                <w:szCs w:val="21"/>
              </w:rPr>
            </w:pP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2025年1月8日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300" w:lineRule="exact"/>
              <w:jc w:val="center"/>
              <w:rPr>
                <w:rFonts w:hint="eastAsia" w:ascii="仿宋" w:hAnsi="仿宋" w:eastAsia="仿宋"/>
                <w:color w:val="000000"/>
                <w:szCs w:val="21"/>
              </w:rPr>
            </w:pPr>
            <w:r>
              <w:rPr>
                <w:rFonts w:hint="eastAsia" w:ascii="仿宋" w:hAnsi="仿宋" w:eastAsia="仿宋"/>
                <w:color w:val="000000"/>
                <w:szCs w:val="21"/>
              </w:rPr>
              <w:t>刘陶</w:t>
            </w:r>
          </w:p>
        </w:tc>
        <w:tc>
          <w:tcPr>
            <w:tcW w:w="2034" w:type="dxa"/>
            <w:gridSpan w:val="3"/>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2025年1月8日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2" w:name="_GoBack"/>
      <w:bookmarkEnd w:id="2"/>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816C21"/>
    <w:rsid w:val="05816C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Body Text 2"/>
    <w:basedOn w:val="1"/>
    <w:qFormat/>
    <w:uiPriority w:val="0"/>
    <w:pPr>
      <w:spacing w:after="120" w:line="480" w:lineRule="auto"/>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2025-03-06T04:00:00Z</dcterms:created>
  <dc:creator>雷楠</dc:creator>
  <cp:lastModifiedBy>雷楠</cp:lastModifiedBy>
  <dcterms:modified xsi:type="dcterms:W3CDTF">2025-03-06T04:00:16Z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