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金沙县龙江采石厂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金沙县龙江采石厂验收评价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徐茂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冯　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王艳飞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2020/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　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机电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地质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王艳飞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采矿工程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036304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采矿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工程力学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火工/安全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冯　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ascii="仿宋" w:hAnsi="仿宋" w:eastAsia="仿宋"/>
              </w:rPr>
              <w:t>金沙县龙江采石厂于201</w:t>
            </w:r>
            <w:r>
              <w:rPr>
                <w:rFonts w:hint="eastAsia" w:ascii="仿宋" w:hAnsi="仿宋" w:eastAsia="仿宋"/>
              </w:rPr>
              <w:t>9</w:t>
            </w:r>
            <w:r>
              <w:rPr>
                <w:rFonts w:ascii="仿宋" w:hAnsi="仿宋" w:eastAsia="仿宋"/>
              </w:rPr>
              <w:t>年</w:t>
            </w:r>
            <w:r>
              <w:rPr>
                <w:rFonts w:hint="eastAsia" w:ascii="仿宋" w:hAnsi="仿宋" w:eastAsia="仿宋"/>
              </w:rPr>
              <w:t>2</w:t>
            </w:r>
            <w:r>
              <w:rPr>
                <w:rFonts w:ascii="仿宋" w:hAnsi="仿宋" w:eastAsia="仿宋"/>
              </w:rPr>
              <w:t>月</w:t>
            </w:r>
            <w:r>
              <w:rPr>
                <w:rFonts w:hint="eastAsia" w:ascii="仿宋" w:hAnsi="仿宋" w:eastAsia="仿宋"/>
              </w:rPr>
              <w:t>25日</w:t>
            </w:r>
            <w:r>
              <w:rPr>
                <w:rFonts w:ascii="仿宋" w:hAnsi="仿宋" w:eastAsia="仿宋"/>
              </w:rPr>
              <w:t>取得毕节市国土资源局颁发的采矿许可证，采矿许可证号：C5224242010037130057287；采矿权人：金沙县龙江采石厂；开采矿种：建筑石料用灰岩；开采方式：露天开采；生产规模：26.00万吨/年；矿区范围由6个拐点坐标圈定；矿区面积：0.1458km²；开采深度：1014m～+910m；有效期限：2018年11月至2028年11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ascii="Arial" w:hAnsi="Arial" w:cs="Arial"/>
              </w:rPr>
              <w:drawing>
                <wp:inline distT="0" distB="0" distL="114300" distR="114300">
                  <wp:extent cx="5477510" cy="4114165"/>
                  <wp:effectExtent l="0" t="0" r="8890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7510" cy="411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2020.4.3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警示标志破损，需更换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2020..4.3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1D25D6E"/>
    <w:rsid w:val="033B1658"/>
    <w:rsid w:val="04FC7F59"/>
    <w:rsid w:val="0C122ABE"/>
    <w:rsid w:val="103D5DA9"/>
    <w:rsid w:val="1B492CCF"/>
    <w:rsid w:val="1DA31321"/>
    <w:rsid w:val="2189660F"/>
    <w:rsid w:val="22C37940"/>
    <w:rsid w:val="24415B6A"/>
    <w:rsid w:val="266204A8"/>
    <w:rsid w:val="2CFC18F5"/>
    <w:rsid w:val="2E6F4FB7"/>
    <w:rsid w:val="33AE7587"/>
    <w:rsid w:val="3B291468"/>
    <w:rsid w:val="3E2E6C1A"/>
    <w:rsid w:val="3E382FCA"/>
    <w:rsid w:val="466921C4"/>
    <w:rsid w:val="514B4555"/>
    <w:rsid w:val="518E1B05"/>
    <w:rsid w:val="55BF698D"/>
    <w:rsid w:val="5A417A26"/>
    <w:rsid w:val="5B823B08"/>
    <w:rsid w:val="5DE33B6F"/>
    <w:rsid w:val="5F373317"/>
    <w:rsid w:val="5F7B0BF9"/>
    <w:rsid w:val="5FA1124A"/>
    <w:rsid w:val="63313478"/>
    <w:rsid w:val="6C363518"/>
    <w:rsid w:val="6C8A1A5B"/>
    <w:rsid w:val="6E7D03C3"/>
    <w:rsid w:val="71D65C72"/>
    <w:rsid w:val="72A42401"/>
    <w:rsid w:val="781F5AFA"/>
    <w:rsid w:val="7BB83AAB"/>
    <w:rsid w:val="7F1D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4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2020-08-06T08:10:03Z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