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cs="宋体"/>
                <w:szCs w:val="21"/>
              </w:rPr>
              <w:t>赤水市跃进砖业有限责任公司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rPr>
              <w:t>赤水市跃进砖厂现状评价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徐茂</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2"/>
              </w:rPr>
              <w:t>吴子科</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 w:val="24"/>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2021.4</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2"/>
                <w:lang w:eastAsia="zh-CN"/>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2"/>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仿宋" w:hAnsi="仿宋" w:eastAsia="仿宋"/>
              </w:rPr>
              <w:t>徐  茂</w:t>
            </w:r>
          </w:p>
        </w:tc>
        <w:tc>
          <w:tcPr>
            <w:tcW w:w="1586" w:type="dxa"/>
            <w:gridSpan w:val="2"/>
            <w:vAlign w:val="center"/>
          </w:tcPr>
          <w:p>
            <w:pPr>
              <w:jc w:val="center"/>
              <w:rPr>
                <w:rFonts w:ascii="仿宋" w:hAnsi="仿宋" w:eastAsia="仿宋"/>
                <w:szCs w:val="22"/>
              </w:rPr>
            </w:pPr>
            <w:r>
              <w:rPr>
                <w:rFonts w:hint="eastAsia" w:ascii="仿宋" w:hAnsi="仿宋" w:eastAsia="仿宋"/>
              </w:rPr>
              <w:t>通风与安全</w:t>
            </w:r>
          </w:p>
        </w:tc>
        <w:tc>
          <w:tcPr>
            <w:tcW w:w="2661" w:type="dxa"/>
            <w:gridSpan w:val="5"/>
            <w:vAlign w:val="center"/>
          </w:tcPr>
          <w:p>
            <w:pPr>
              <w:jc w:val="center"/>
              <w:rPr>
                <w:rFonts w:ascii="仿宋" w:hAnsi="仿宋" w:eastAsia="仿宋"/>
                <w:szCs w:val="22"/>
              </w:rPr>
            </w:pPr>
            <w:r>
              <w:rPr>
                <w:rFonts w:ascii="仿宋_GB2312" w:hAnsi="宋体" w:eastAsia="仿宋_GB2312" w:cs="宋体"/>
                <w:kern w:val="0"/>
                <w:szCs w:val="21"/>
              </w:rPr>
              <w:t>008344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仿宋" w:hAnsi="仿宋" w:eastAsia="仿宋"/>
                <w:szCs w:val="22"/>
              </w:rPr>
              <w:t>苏祖明</w:t>
            </w:r>
          </w:p>
        </w:tc>
        <w:tc>
          <w:tcPr>
            <w:tcW w:w="1586" w:type="dxa"/>
            <w:gridSpan w:val="2"/>
            <w:vAlign w:val="center"/>
          </w:tcPr>
          <w:p>
            <w:pPr>
              <w:jc w:val="center"/>
              <w:rPr>
                <w:rFonts w:ascii="仿宋" w:hAnsi="仿宋" w:eastAsia="仿宋"/>
                <w:szCs w:val="22"/>
              </w:rPr>
            </w:pPr>
            <w:r>
              <w:rPr>
                <w:rFonts w:hint="eastAsia" w:ascii="仿宋" w:hAnsi="仿宋" w:eastAsia="仿宋"/>
                <w:szCs w:val="22"/>
              </w:rPr>
              <w:t>地质专业</w:t>
            </w:r>
          </w:p>
        </w:tc>
        <w:tc>
          <w:tcPr>
            <w:tcW w:w="2661" w:type="dxa"/>
            <w:gridSpan w:val="5"/>
            <w:vAlign w:val="center"/>
          </w:tcPr>
          <w:p>
            <w:pPr>
              <w:jc w:val="center"/>
              <w:rPr>
                <w:rFonts w:ascii="仿宋" w:hAnsi="仿宋" w:eastAsia="仿宋"/>
                <w:szCs w:val="22"/>
              </w:rPr>
            </w:pPr>
            <w:r>
              <w:rPr>
                <w:rFonts w:ascii="仿宋" w:hAnsi="仿宋" w:eastAsia="仿宋"/>
                <w:szCs w:val="22"/>
              </w:rPr>
              <w:t>002729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欧中锴</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安全工程</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031212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 w:hAnsi="仿宋" w:eastAsia="仿宋" w:cs="宋体"/>
                <w:kern w:val="0"/>
                <w:szCs w:val="21"/>
              </w:rPr>
              <w:t>55200240813</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王艳飞</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采矿工程</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036</w:t>
            </w:r>
            <w:r>
              <w:rPr>
                <w:rFonts w:ascii="仿宋_GB2312" w:hAnsi="宋体" w:eastAsia="仿宋_GB2312" w:cs="宋体"/>
                <w:kern w:val="0"/>
                <w:szCs w:val="21"/>
              </w:rPr>
              <w:t>304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rPr>
            </w:pPr>
            <w:r>
              <w:rPr>
                <w:rFonts w:hint="eastAsia" w:ascii="仿宋" w:hAnsi="仿宋" w:eastAsia="仿宋"/>
              </w:rPr>
              <w:t>孟萌萌</w:t>
            </w:r>
          </w:p>
        </w:tc>
        <w:tc>
          <w:tcPr>
            <w:tcW w:w="1586" w:type="dxa"/>
            <w:gridSpan w:val="2"/>
            <w:vAlign w:val="center"/>
          </w:tcPr>
          <w:p>
            <w:pPr>
              <w:jc w:val="center"/>
              <w:rPr>
                <w:rFonts w:ascii="仿宋" w:hAnsi="仿宋" w:eastAsia="仿宋"/>
              </w:rPr>
            </w:pPr>
            <w:r>
              <w:rPr>
                <w:rFonts w:hint="eastAsia" w:ascii="仿宋" w:hAnsi="仿宋" w:eastAsia="仿宋"/>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019246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rPr>
            </w:pPr>
            <w:r>
              <w:rPr>
                <w:rFonts w:hint="eastAsia" w:ascii="仿宋" w:hAnsi="仿宋" w:eastAsia="仿宋"/>
              </w:rPr>
              <w:t xml:space="preserve">唐 </w:t>
            </w:r>
            <w:r>
              <w:rPr>
                <w:rFonts w:ascii="仿宋" w:hAnsi="仿宋" w:eastAsia="仿宋"/>
              </w:rPr>
              <w:t xml:space="preserve"> </w:t>
            </w:r>
            <w:r>
              <w:rPr>
                <w:rFonts w:hint="eastAsia" w:ascii="仿宋" w:hAnsi="仿宋" w:eastAsia="仿宋"/>
              </w:rPr>
              <w:t>波</w:t>
            </w:r>
          </w:p>
        </w:tc>
        <w:tc>
          <w:tcPr>
            <w:tcW w:w="1586" w:type="dxa"/>
            <w:gridSpan w:val="2"/>
            <w:vAlign w:val="center"/>
          </w:tcPr>
          <w:p>
            <w:pPr>
              <w:jc w:val="center"/>
              <w:rPr>
                <w:rFonts w:hint="eastAsia" w:ascii="仿宋" w:hAnsi="仿宋" w:eastAsia="仿宋"/>
              </w:rPr>
            </w:pPr>
            <w:r>
              <w:rPr>
                <w:rFonts w:hint="eastAsia" w:ascii="仿宋" w:hAnsi="仿宋" w:eastAsia="仿宋"/>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w:t>
            </w:r>
            <w:r>
              <w:rPr>
                <w:rFonts w:ascii="仿宋_GB2312" w:hAnsi="宋体" w:eastAsia="仿宋_GB2312" w:cs="宋体"/>
                <w:kern w:val="0"/>
                <w:szCs w:val="21"/>
              </w:rPr>
              <w:t>35894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蔡治勇</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火炸药、安全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003832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 w:hAnsi="仿宋" w:eastAsia="仿宋" w:cs="宋体"/>
                <w:kern w:val="0"/>
                <w:szCs w:val="21"/>
              </w:rPr>
              <w:t>55080052964</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  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机械、化工机械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 w:hAnsi="仿宋" w:eastAsia="仿宋" w:cs="宋体"/>
                <w:kern w:val="0"/>
                <w:szCs w:val="21"/>
              </w:rPr>
              <w:t>55130140330</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_GB2312" w:hAnsi="宋体" w:eastAsia="仿宋_GB2312" w:cs="宋体"/>
                <w:kern w:val="0"/>
                <w:szCs w:val="21"/>
              </w:rPr>
            </w:pPr>
            <w:r>
              <w:rPr>
                <w:rFonts w:hint="eastAsia" w:ascii="仿宋" w:hAnsi="仿宋" w:eastAsia="仿宋"/>
                <w:szCs w:val="22"/>
              </w:rPr>
              <w:t>吴子科</w:t>
            </w:r>
          </w:p>
        </w:tc>
        <w:tc>
          <w:tcPr>
            <w:tcW w:w="1586" w:type="dxa"/>
            <w:gridSpan w:val="2"/>
            <w:vAlign w:val="center"/>
          </w:tcPr>
          <w:p>
            <w:pPr>
              <w:jc w:val="center"/>
              <w:rPr>
                <w:rFonts w:ascii="仿宋_GB2312" w:hAnsi="宋体" w:eastAsia="仿宋_GB2312" w:cs="宋体"/>
                <w:kern w:val="0"/>
                <w:szCs w:val="21"/>
              </w:rPr>
            </w:pPr>
            <w:r>
              <w:rPr>
                <w:rFonts w:hint="eastAsia" w:ascii="仿宋" w:hAnsi="仿宋" w:eastAsia="仿宋"/>
                <w:szCs w:val="22"/>
              </w:rPr>
              <w:t>水工结构</w:t>
            </w:r>
          </w:p>
        </w:tc>
        <w:tc>
          <w:tcPr>
            <w:tcW w:w="2661" w:type="dxa"/>
            <w:gridSpan w:val="5"/>
            <w:vAlign w:val="center"/>
          </w:tcPr>
          <w:p>
            <w:pPr>
              <w:jc w:val="center"/>
              <w:rPr>
                <w:rFonts w:ascii="仿宋_GB2312" w:hAnsi="宋体" w:eastAsia="仿宋_GB2312" w:cs="宋体"/>
                <w:kern w:val="0"/>
                <w:szCs w:val="21"/>
              </w:rPr>
            </w:pPr>
            <w:r>
              <w:rPr>
                <w:rFonts w:hint="eastAsia" w:ascii="仿宋" w:hAnsi="仿宋" w:eastAsia="仿宋"/>
                <w:szCs w:val="22"/>
              </w:rPr>
              <w:t>023846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 w:hAnsi="仿宋" w:eastAsia="仿宋"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spacing w:line="300" w:lineRule="exact"/>
              <w:jc w:val="left"/>
              <w:rPr>
                <w:rFonts w:ascii="仿宋" w:hAnsi="仿宋" w:eastAsia="仿宋"/>
                <w:szCs w:val="21"/>
              </w:rPr>
            </w:pPr>
            <w:r>
              <w:rPr>
                <w:rFonts w:hint="eastAsia" w:ascii="仿宋" w:hAnsi="仿宋" w:eastAsia="仿宋"/>
                <w:szCs w:val="21"/>
                <w:lang w:val="zh-CN"/>
              </w:rPr>
              <w:t>项目简介：</w:t>
            </w:r>
            <w:r>
              <w:rPr>
                <w:rFonts w:hint="eastAsia" w:ascii="仿宋" w:hAnsi="仿宋" w:eastAsia="仿宋" w:cs="宋体"/>
                <w:szCs w:val="21"/>
              </w:rPr>
              <w:t>赤水市跃进砖业有限责任公司赤水市跃进砖厂矿山原采矿许可证生产规模5.00万吨/年，</w:t>
            </w:r>
            <w:r>
              <w:rPr>
                <w:rFonts w:ascii="仿宋" w:hAnsi="仿宋" w:eastAsia="仿宋" w:cs="宋体"/>
                <w:szCs w:val="21"/>
              </w:rPr>
              <w:t>矿山于2017年</w:t>
            </w:r>
            <w:r>
              <w:rPr>
                <w:rFonts w:hint="eastAsia" w:ascii="仿宋" w:hAnsi="仿宋" w:eastAsia="仿宋" w:cs="宋体"/>
                <w:szCs w:val="21"/>
              </w:rPr>
              <w:t>1</w:t>
            </w:r>
            <w:r>
              <w:rPr>
                <w:rFonts w:ascii="仿宋" w:hAnsi="仿宋" w:eastAsia="仿宋" w:cs="宋体"/>
                <w:szCs w:val="21"/>
              </w:rPr>
              <w:t>月</w:t>
            </w:r>
            <w:r>
              <w:rPr>
                <w:rFonts w:hint="eastAsia" w:ascii="仿宋" w:hAnsi="仿宋" w:eastAsia="仿宋" w:cs="宋体"/>
                <w:szCs w:val="21"/>
              </w:rPr>
              <w:t>1</w:t>
            </w:r>
            <w:r>
              <w:rPr>
                <w:rFonts w:ascii="仿宋" w:hAnsi="仿宋" w:eastAsia="仿宋" w:cs="宋体"/>
                <w:szCs w:val="21"/>
              </w:rPr>
              <w:t>日取得</w:t>
            </w:r>
            <w:r>
              <w:rPr>
                <w:rFonts w:hint="eastAsia" w:ascii="仿宋" w:hAnsi="仿宋" w:eastAsia="仿宋" w:cs="宋体"/>
                <w:szCs w:val="21"/>
              </w:rPr>
              <w:t>扩能后矿山的</w:t>
            </w:r>
            <w:r>
              <w:rPr>
                <w:rFonts w:ascii="仿宋" w:hAnsi="仿宋" w:eastAsia="仿宋" w:cs="宋体"/>
                <w:szCs w:val="21"/>
              </w:rPr>
              <w:t>采矿许可证，</w:t>
            </w:r>
            <w:r>
              <w:rPr>
                <w:rFonts w:hint="eastAsia" w:ascii="仿宋" w:hAnsi="仿宋" w:eastAsia="仿宋" w:cs="宋体"/>
                <w:szCs w:val="21"/>
              </w:rPr>
              <w:t>矿山进行采矿权延续并于2</w:t>
            </w:r>
            <w:r>
              <w:rPr>
                <w:rFonts w:ascii="仿宋" w:hAnsi="仿宋" w:eastAsia="仿宋" w:cs="宋体"/>
                <w:szCs w:val="21"/>
              </w:rPr>
              <w:t>021</w:t>
            </w:r>
            <w:r>
              <w:rPr>
                <w:rFonts w:hint="eastAsia" w:ascii="仿宋" w:hAnsi="仿宋" w:eastAsia="仿宋" w:cs="宋体"/>
                <w:szCs w:val="21"/>
              </w:rPr>
              <w:t>年1月1</w:t>
            </w:r>
            <w:r>
              <w:rPr>
                <w:rFonts w:ascii="仿宋" w:hAnsi="仿宋" w:eastAsia="仿宋" w:cs="宋体"/>
                <w:szCs w:val="21"/>
              </w:rPr>
              <w:t>4</w:t>
            </w:r>
            <w:r>
              <w:rPr>
                <w:rFonts w:hint="eastAsia" w:ascii="仿宋" w:hAnsi="仿宋" w:eastAsia="仿宋" w:cs="宋体"/>
                <w:szCs w:val="21"/>
              </w:rPr>
              <w:t>日取得赤水市自然资源局颁发的采矿许可证，</w:t>
            </w:r>
            <w:r>
              <w:rPr>
                <w:rFonts w:ascii="仿宋" w:hAnsi="仿宋" w:eastAsia="仿宋" w:cs="宋体"/>
                <w:szCs w:val="21"/>
              </w:rPr>
              <w:t>证号：</w:t>
            </w:r>
            <w:r>
              <w:rPr>
                <w:rFonts w:hint="eastAsia" w:ascii="仿宋" w:hAnsi="仿宋" w:eastAsia="仿宋" w:cs="宋体"/>
                <w:szCs w:val="21"/>
              </w:rPr>
              <w:t>C5203812012017120125956，</w:t>
            </w:r>
            <w:r>
              <w:rPr>
                <w:rFonts w:ascii="仿宋" w:hAnsi="仿宋" w:eastAsia="仿宋" w:cs="宋体"/>
                <w:szCs w:val="21"/>
              </w:rPr>
              <w:t>采矿权人：</w:t>
            </w:r>
            <w:r>
              <w:rPr>
                <w:rFonts w:hint="eastAsia" w:ascii="仿宋" w:hAnsi="仿宋" w:eastAsia="仿宋" w:cs="宋体"/>
                <w:szCs w:val="21"/>
              </w:rPr>
              <w:t>赤水市跃进砖业有限责任公司</w:t>
            </w:r>
            <w:r>
              <w:rPr>
                <w:rFonts w:ascii="仿宋" w:hAnsi="仿宋" w:eastAsia="仿宋" w:cs="宋体"/>
                <w:szCs w:val="21"/>
              </w:rPr>
              <w:t>；</w:t>
            </w:r>
            <w:r>
              <w:rPr>
                <w:rFonts w:hint="eastAsia" w:ascii="仿宋" w:hAnsi="仿宋" w:eastAsia="仿宋" w:cs="宋体"/>
                <w:szCs w:val="21"/>
              </w:rPr>
              <w:t>经济类型：有限责任公司；</w:t>
            </w:r>
            <w:r>
              <w:rPr>
                <w:rFonts w:ascii="仿宋" w:hAnsi="仿宋" w:eastAsia="仿宋" w:cs="宋体"/>
                <w:szCs w:val="21"/>
              </w:rPr>
              <w:t>开采矿种：</w:t>
            </w:r>
            <w:r>
              <w:rPr>
                <w:rFonts w:hint="eastAsia" w:ascii="仿宋" w:hAnsi="仿宋" w:eastAsia="仿宋" w:cs="宋体"/>
                <w:szCs w:val="21"/>
              </w:rPr>
              <w:t>砖瓦用页岩、无</w:t>
            </w:r>
            <w:r>
              <w:rPr>
                <w:rFonts w:ascii="仿宋" w:hAnsi="仿宋" w:eastAsia="仿宋" w:cs="宋体"/>
                <w:szCs w:val="21"/>
              </w:rPr>
              <w:t>；开采方式：露天开采；生产规模：</w:t>
            </w:r>
            <w:r>
              <w:rPr>
                <w:rFonts w:hint="eastAsia" w:ascii="仿宋" w:hAnsi="仿宋" w:eastAsia="仿宋" w:cs="宋体"/>
                <w:szCs w:val="21"/>
              </w:rPr>
              <w:t>6万立方米/年</w:t>
            </w:r>
            <w:r>
              <w:rPr>
                <w:rFonts w:ascii="仿宋" w:hAnsi="仿宋" w:eastAsia="仿宋" w:cs="宋体"/>
                <w:szCs w:val="21"/>
              </w:rPr>
              <w:t>；矿区范围由</w:t>
            </w:r>
            <w:r>
              <w:rPr>
                <w:rFonts w:hint="eastAsia" w:ascii="仿宋" w:hAnsi="仿宋" w:eastAsia="仿宋" w:cs="宋体"/>
                <w:szCs w:val="21"/>
              </w:rPr>
              <w:t>10</w:t>
            </w:r>
            <w:r>
              <w:rPr>
                <w:rFonts w:ascii="仿宋" w:hAnsi="仿宋" w:eastAsia="仿宋" w:cs="宋体"/>
                <w:szCs w:val="21"/>
              </w:rPr>
              <w:t>个拐点坐标圈定，矿区面积：0.0</w:t>
            </w:r>
            <w:r>
              <w:rPr>
                <w:rFonts w:hint="eastAsia" w:ascii="仿宋" w:hAnsi="仿宋" w:eastAsia="仿宋" w:cs="宋体"/>
                <w:szCs w:val="21"/>
              </w:rPr>
              <w:t>059平方公里</w:t>
            </w:r>
            <w:r>
              <w:rPr>
                <w:rFonts w:ascii="仿宋" w:hAnsi="仿宋" w:eastAsia="仿宋" w:cs="宋体"/>
                <w:szCs w:val="21"/>
              </w:rPr>
              <w:t>；开采深度：352.0米～320.0米；有效期限：2020年</w:t>
            </w:r>
            <w:r>
              <w:rPr>
                <w:rFonts w:hint="eastAsia" w:ascii="仿宋" w:hAnsi="仿宋" w:eastAsia="仿宋" w:cs="宋体"/>
                <w:szCs w:val="21"/>
              </w:rPr>
              <w:t>1</w:t>
            </w:r>
            <w:r>
              <w:rPr>
                <w:rFonts w:ascii="仿宋" w:hAnsi="仿宋" w:eastAsia="仿宋" w:cs="宋体"/>
                <w:szCs w:val="21"/>
              </w:rPr>
              <w:t>月至2022年</w:t>
            </w:r>
            <w:r>
              <w:rPr>
                <w:rFonts w:hint="eastAsia" w:ascii="仿宋" w:hAnsi="仿宋" w:eastAsia="仿宋" w:cs="宋体"/>
                <w:szCs w:val="21"/>
              </w:rPr>
              <w:t>1</w:t>
            </w:r>
            <w:r>
              <w:rPr>
                <w:rFonts w:ascii="仿宋" w:hAnsi="仿宋" w:eastAsia="仿宋" w:cs="宋体"/>
                <w:szCs w:val="21"/>
              </w:rPr>
              <w:t>月</w:t>
            </w:r>
            <w:r>
              <w:rPr>
                <w:rFonts w:hint="eastAsia" w:ascii="仿宋" w:hAnsi="仿宋" w:eastAsia="仿宋"/>
                <w:szCs w:val="21"/>
              </w:rPr>
              <w:t>。</w:t>
            </w:r>
          </w:p>
          <w:p>
            <w:pPr>
              <w:spacing w:line="300" w:lineRule="exact"/>
              <w:jc w:val="left"/>
              <w:rPr>
                <w:rFonts w:ascii="仿宋" w:hAnsi="仿宋" w:eastAsia="仿宋"/>
                <w:szCs w:val="21"/>
                <w:lang w:val="zh-CN"/>
              </w:rPr>
            </w:pPr>
            <w:r>
              <w:rPr>
                <w:rFonts w:hint="eastAsia" w:ascii="仿宋" w:hAnsi="仿宋" w:eastAsia="仿宋"/>
                <w:szCs w:val="21"/>
                <w:lang w:val="zh-CN"/>
              </w:rPr>
              <w:t>现场勘察照片：</w:t>
            </w:r>
          </w:p>
          <w:p>
            <w:pPr>
              <w:jc w:val="left"/>
            </w:pPr>
            <w:r>
              <w:drawing>
                <wp:inline distT="0" distB="0" distL="0" distR="0">
                  <wp:extent cx="4526280" cy="3678555"/>
                  <wp:effectExtent l="0" t="0" r="7620" b="1714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4"/>
                          <a:stretch>
                            <a:fillRect/>
                          </a:stretch>
                        </pic:blipFill>
                        <pic:spPr>
                          <a:xfrm>
                            <a:off x="0" y="0"/>
                            <a:ext cx="4526280" cy="3678555"/>
                          </a:xfrm>
                          <a:prstGeom prst="rect">
                            <a:avLst/>
                          </a:prstGeom>
                        </pic:spPr>
                      </pic:pic>
                    </a:graphicData>
                  </a:graphic>
                </wp:inline>
              </w:drawing>
            </w:r>
          </w:p>
          <w:p>
            <w:pPr>
              <w:pStyle w:val="2"/>
              <w:ind w:firstLine="0"/>
              <w:rPr>
                <w:rFonts w:hint="eastAsia"/>
              </w:rPr>
            </w:pPr>
            <w:bookmarkStart w:id="0" w:name="_GoBack"/>
            <w:r>
              <w:drawing>
                <wp:inline distT="0" distB="0" distL="0" distR="0">
                  <wp:extent cx="4529455" cy="2961005"/>
                  <wp:effectExtent l="0" t="0" r="4445" b="1079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5"/>
                          <a:stretch>
                            <a:fillRect/>
                          </a:stretch>
                        </pic:blipFill>
                        <pic:spPr>
                          <a:xfrm>
                            <a:off x="0" y="0"/>
                            <a:ext cx="4529455" cy="2961005"/>
                          </a:xfrm>
                          <a:prstGeom prst="rect">
                            <a:avLst/>
                          </a:prstGeom>
                        </pic:spPr>
                      </pic:pic>
                    </a:graphicData>
                  </a:graphic>
                </wp:inline>
              </w:drawing>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徐茂</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2021.</w:t>
            </w:r>
            <w:r>
              <w:rPr>
                <w:rFonts w:ascii="仿宋" w:hAnsi="仿宋" w:eastAsia="仿宋"/>
                <w:szCs w:val="21"/>
              </w:rPr>
              <w:t>4</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0</w:t>
            </w:r>
          </w:p>
        </w:tc>
        <w:tc>
          <w:tcPr>
            <w:tcW w:w="1226" w:type="dxa"/>
            <w:gridSpan w:val="2"/>
            <w:vAlign w:val="center"/>
          </w:tcPr>
          <w:p>
            <w:pPr>
              <w:spacing w:line="300" w:lineRule="exact"/>
              <w:rPr>
                <w:rFonts w:ascii="仿宋" w:hAnsi="仿宋" w:eastAsia="仿宋"/>
                <w:szCs w:val="21"/>
              </w:rPr>
            </w:pPr>
            <w:r>
              <w:rPr>
                <w:rFonts w:hint="eastAsia" w:ascii="仿宋" w:hAnsi="仿宋" w:eastAsia="仿宋" w:cs="宋体"/>
                <w:szCs w:val="21"/>
              </w:rPr>
              <w:t>现场指导</w:t>
            </w:r>
          </w:p>
        </w:tc>
        <w:tc>
          <w:tcPr>
            <w:tcW w:w="3138" w:type="dxa"/>
            <w:gridSpan w:val="5"/>
            <w:vMerge w:val="restart"/>
            <w:vAlign w:val="center"/>
          </w:tcPr>
          <w:p>
            <w:pPr>
              <w:pStyle w:val="2"/>
              <w:ind w:left="397" w:firstLine="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王艳飞</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2021.</w:t>
            </w:r>
            <w:r>
              <w:rPr>
                <w:rFonts w:ascii="仿宋" w:hAnsi="仿宋" w:eastAsia="仿宋"/>
                <w:szCs w:val="21"/>
              </w:rPr>
              <w:t>4</w:t>
            </w:r>
            <w:r>
              <w:rPr>
                <w:rFonts w:hint="eastAsia" w:ascii="仿宋" w:hAnsi="仿宋" w:eastAsia="仿宋"/>
                <w:szCs w:val="21"/>
              </w:rPr>
              <w:t>.</w:t>
            </w:r>
            <w:r>
              <w:rPr>
                <w:rFonts w:ascii="仿宋" w:hAnsi="仿宋" w:eastAsia="仿宋"/>
                <w:szCs w:val="21"/>
              </w:rPr>
              <w:t>10</w:t>
            </w:r>
          </w:p>
        </w:tc>
        <w:tc>
          <w:tcPr>
            <w:tcW w:w="1226" w:type="dxa"/>
            <w:gridSpan w:val="2"/>
            <w:vAlign w:val="center"/>
          </w:tcPr>
          <w:p>
            <w:pPr>
              <w:spacing w:line="300" w:lineRule="exact"/>
              <w:rPr>
                <w:rFonts w:ascii="仿宋" w:hAnsi="仿宋" w:eastAsia="仿宋"/>
                <w:szCs w:val="21"/>
              </w:rPr>
            </w:pPr>
            <w:r>
              <w:rPr>
                <w:rFonts w:hint="eastAsia" w:ascii="仿宋" w:hAnsi="仿宋" w:eastAsia="仿宋"/>
                <w:szCs w:val="21"/>
              </w:rPr>
              <w:t>现场记录，报告编制</w:t>
            </w:r>
          </w:p>
        </w:tc>
        <w:tc>
          <w:tcPr>
            <w:tcW w:w="3138" w:type="dxa"/>
            <w:gridSpan w:val="5"/>
            <w:vMerge w:val="continue"/>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B2A56"/>
    <w:rsid w:val="136B2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2021-06-01T02:50:00Z</dcterms:created>
  <dc:creator>Neuropathy.</dc:creator>
  <cp:lastModifiedBy>Neuropathy.</cp:lastModifiedBy>
  <dcterms:modified xsi:type="dcterms:W3CDTF">2021-06-01T02:50:19Z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