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APJ-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渝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涪陵页岩气田江东区块产能建设项目配套地面工程安全验收评价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预评价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现状评价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验收评价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b/>
                <w:bCs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第一类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刘文娟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安全评价师从业识别卡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>/</w:t>
            </w: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执业资格证书编号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1500000000100116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油气储运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1100000000301652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FF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S011053000110193002292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采油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1500000000100202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asci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1600000000201291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0800000000102949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江东区块共部署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个平台，7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口井，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单井产能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6.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×10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/d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新建产能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5.63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×10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</w:rPr>
              <w:t>8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/a。涪陵页岩气田江东区块产能建设项目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地面工程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主要建设内容包括：平台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座（利用老平台1座，采气井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74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口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），新建集气站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座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6B#集气站未实施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，集输干线2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5.8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km，集气支线3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.4km，采气管线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4.8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km，以及配套的供水、供电、自控等内容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</w:rPr>
              <w:t xml:space="preserve">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组长现场照片：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114300" distR="114300">
                  <wp:extent cx="2600325" cy="26765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0325" cy="2676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  <w:lang w:val="en-US" w:eastAsia="zh-CN"/>
              </w:rPr>
              <w:t>陈美宝、</w:t>
            </w:r>
            <w:r>
              <w:rPr>
                <w:rFonts w:hint="eastAsia" w:ascii="宋体" w:cs="Times New Roman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cs="Times New Roman"/>
                <w:lang w:val="en-US"/>
              </w:rPr>
            </w:pPr>
            <w:r>
              <w:rPr>
                <w:rFonts w:hint="eastAsia" w:ascii="宋体" w:cs="Times New Roman"/>
                <w:lang w:val="en-US" w:eastAsia="zh-CN"/>
              </w:rPr>
              <w:t>2019年10月、2021</w:t>
            </w:r>
            <w:r>
              <w:rPr>
                <w:rFonts w:hint="eastAsia" w:ascii="宋体" w:cs="Times New Roman"/>
              </w:rPr>
              <w:t>年</w:t>
            </w:r>
            <w:r>
              <w:rPr>
                <w:rFonts w:hint="eastAsia" w:ascii="宋体" w:cs="Times New Roman"/>
                <w:lang w:val="en-US" w:eastAsia="zh-CN"/>
              </w:rPr>
              <w:t>4月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现场勘查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见现场问题清单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A464C"/>
    <w:rsid w:val="4D1A3AF6"/>
    <w:rsid w:val="589A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semiHidden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2021-06-23T02:04:00Z</dcterms:created>
  <dc:creator>雷楠</dc:creator>
  <cp:lastModifiedBy>雷楠</cp:lastModifiedBy>
  <dcterms:modified xsi:type="dcterms:W3CDTF">2021-07-14T02:37:58Z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