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中国石油天然气股份有限公司重庆永川销售分公司荣昌双河加油站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中国石油天然气股份有限公司重庆永川销售分公司荣昌双河加油站安全现状评价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李 伟</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机械专业相关内容</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1800000000201223</w:t>
            </w:r>
          </w:p>
        </w:tc>
        <w:tc>
          <w:tcPr>
            <w:tcW w:w="2661" w:type="dxa"/>
            <w:gridSpan w:val="5"/>
            <w:noWrap w:val="0"/>
            <w:vAlign w:val="center"/>
          </w:tcPr>
          <w:p>
            <w:pPr>
              <w:widowControl/>
              <w:adjustRightInd w:val="0"/>
              <w:snapToGrid w:val="0"/>
              <w:jc w:val="center"/>
              <w:rPr>
                <w:rFonts w:hint="eastAsia" w:ascii="宋体" w:eastAsia="宋体" w:cs="宋体"/>
                <w:kern w:val="0"/>
                <w:lang w:val="en-US" w:eastAsia="zh-CN"/>
              </w:rPr>
            </w:pPr>
            <w:r>
              <w:rPr>
                <w:rFonts w:hint="eastAsia" w:ascii="宋体" w:cs="宋体"/>
                <w:kern w:val="0"/>
                <w:lang w:val="en-US" w:eastAsia="zh-CN"/>
              </w:rPr>
              <w:t>/</w:t>
            </w: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王 梅</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电气工程及其自动化</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S011053000110191001147</w:t>
            </w:r>
          </w:p>
        </w:tc>
        <w:tc>
          <w:tcPr>
            <w:tcW w:w="2661" w:type="dxa"/>
            <w:gridSpan w:val="5"/>
            <w:noWrap w:val="0"/>
            <w:vAlign w:val="center"/>
          </w:tcPr>
          <w:p>
            <w:pPr>
              <w:widowControl/>
              <w:adjustRightInd w:val="0"/>
              <w:snapToGrid w:val="0"/>
              <w:jc w:val="center"/>
              <w:rPr>
                <w:rFonts w:ascii="宋体" w:cs="宋体"/>
                <w:kern w:val="0"/>
              </w:rPr>
            </w:pPr>
            <w:r>
              <w:rPr>
                <w:rFonts w:hint="eastAsia" w:ascii="宋体" w:cs="宋体"/>
                <w:kern w:val="0"/>
              </w:rPr>
              <w:t>55090076425</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刘文娟</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电气专业相关内容</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1700000000201153</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宋体" w:cs="宋体"/>
                <w:kern w:val="0"/>
              </w:rPr>
              <w:t>55140156484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林 波</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化学工艺与工程</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S011053000110192002987</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55190209531</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唐 波</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过程装备与控制工程</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S011053000110192003004</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刘国勇</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化工工艺</w:t>
            </w:r>
          </w:p>
        </w:tc>
        <w:tc>
          <w:tcPr>
            <w:tcW w:w="2660"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1800000000100099</w:t>
            </w:r>
          </w:p>
        </w:tc>
        <w:tc>
          <w:tcPr>
            <w:tcW w:w="2661" w:type="dxa"/>
            <w:gridSpan w:val="5"/>
            <w:noWrap w:val="0"/>
            <w:vAlign w:val="top"/>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55060013805</w:t>
            </w:r>
          </w:p>
        </w:tc>
        <w:tc>
          <w:tcPr>
            <w:tcW w:w="1663"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1600000000201291</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5"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60"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spacing w:line="520" w:lineRule="exact"/>
              <w:ind w:left="1" w:firstLine="420" w:firstLineChars="200"/>
              <w:rPr>
                <w:rFonts w:hint="eastAsia" w:ascii="Times New Roman" w:hAnsi="Times New Roman"/>
                <w:szCs w:val="28"/>
              </w:rPr>
            </w:pPr>
            <w:r>
              <w:rPr>
                <w:rFonts w:hint="eastAsia" w:ascii="Times New Roman" w:hAnsi="Times New Roman"/>
                <w:szCs w:val="28"/>
              </w:rPr>
              <w:t>中国石油天然气股份有限公司重庆永川销售分公司荣昌双河加油站（以下简称：荣昌双河加油站），位于重庆市荣昌县双河镇双河村，占地面积1124m</w:t>
            </w:r>
            <w:r>
              <w:rPr>
                <w:rFonts w:hint="eastAsia" w:ascii="Times New Roman" w:hAnsi="Times New Roman"/>
                <w:szCs w:val="28"/>
                <w:vertAlign w:val="superscript"/>
              </w:rPr>
              <w:t>2</w:t>
            </w:r>
            <w:r>
              <w:rPr>
                <w:rFonts w:hint="eastAsia" w:ascii="Times New Roman" w:hAnsi="Times New Roman"/>
                <w:szCs w:val="28"/>
              </w:rPr>
              <w:t>，建筑面积235.47m</w:t>
            </w:r>
            <w:r>
              <w:rPr>
                <w:rFonts w:hint="eastAsia" w:ascii="Times New Roman" w:hAnsi="Times New Roman"/>
                <w:szCs w:val="28"/>
                <w:vertAlign w:val="superscript"/>
              </w:rPr>
              <w:t>2</w:t>
            </w:r>
            <w:r>
              <w:rPr>
                <w:rFonts w:hint="eastAsia" w:ascii="Times New Roman" w:hAnsi="Times New Roman"/>
                <w:szCs w:val="28"/>
              </w:rPr>
              <w:t>，站内设</w:t>
            </w:r>
            <w:r>
              <w:rPr>
                <w:rFonts w:hint="eastAsia" w:ascii="Times New Roman" w:hAnsi="Times New Roman"/>
                <w:szCs w:val="28"/>
                <w:lang w:val="en-US" w:eastAsia="zh-CN"/>
              </w:rPr>
              <w:t>3</w:t>
            </w:r>
            <w:r>
              <w:rPr>
                <w:rFonts w:hint="eastAsia" w:ascii="Times New Roman" w:hAnsi="Times New Roman"/>
                <w:szCs w:val="28"/>
              </w:rPr>
              <w:t>0m</w:t>
            </w:r>
            <w:r>
              <w:rPr>
                <w:rFonts w:hint="eastAsia" w:ascii="Times New Roman" w:hAnsi="Times New Roman"/>
                <w:szCs w:val="28"/>
                <w:vertAlign w:val="superscript"/>
              </w:rPr>
              <w:t>3</w:t>
            </w:r>
            <w:r>
              <w:rPr>
                <w:rFonts w:hint="eastAsia" w:ascii="Times New Roman" w:hAnsi="Times New Roman"/>
                <w:szCs w:val="28"/>
              </w:rPr>
              <w:t>汽油罐</w:t>
            </w:r>
            <w:r>
              <w:rPr>
                <w:rFonts w:hint="eastAsia" w:ascii="Times New Roman" w:hAnsi="Times New Roman"/>
                <w:szCs w:val="28"/>
                <w:lang w:val="en-US" w:eastAsia="zh-CN"/>
              </w:rPr>
              <w:t>2</w:t>
            </w:r>
            <w:r>
              <w:rPr>
                <w:rFonts w:hint="eastAsia" w:ascii="Times New Roman" w:hAnsi="Times New Roman"/>
                <w:szCs w:val="28"/>
              </w:rPr>
              <w:t xml:space="preserve">座； </w:t>
            </w:r>
            <w:r>
              <w:rPr>
                <w:rFonts w:hint="eastAsia" w:ascii="Times New Roman" w:hAnsi="Times New Roman"/>
                <w:szCs w:val="28"/>
                <w:lang w:val="en-US" w:eastAsia="zh-CN"/>
              </w:rPr>
              <w:t>3</w:t>
            </w:r>
            <w:r>
              <w:rPr>
                <w:rFonts w:hint="eastAsia" w:ascii="Times New Roman" w:hAnsi="Times New Roman"/>
                <w:szCs w:val="28"/>
              </w:rPr>
              <w:t>0m</w:t>
            </w:r>
            <w:r>
              <w:rPr>
                <w:rFonts w:hint="eastAsia" w:ascii="Times New Roman" w:hAnsi="Times New Roman"/>
                <w:szCs w:val="28"/>
                <w:vertAlign w:val="superscript"/>
              </w:rPr>
              <w:t>3</w:t>
            </w:r>
            <w:r>
              <w:rPr>
                <w:rFonts w:hint="eastAsia" w:ascii="Times New Roman" w:hAnsi="Times New Roman"/>
                <w:szCs w:val="28"/>
              </w:rPr>
              <w:t>柴油罐</w:t>
            </w:r>
            <w:r>
              <w:rPr>
                <w:rFonts w:hint="eastAsia" w:ascii="Times New Roman" w:hAnsi="Times New Roman"/>
                <w:szCs w:val="28"/>
                <w:lang w:val="en-US" w:eastAsia="zh-CN"/>
              </w:rPr>
              <w:t>1</w:t>
            </w:r>
            <w:r>
              <w:rPr>
                <w:rFonts w:hint="eastAsia" w:ascii="Times New Roman" w:hAnsi="Times New Roman"/>
                <w:szCs w:val="28"/>
              </w:rPr>
              <w:t>座，</w:t>
            </w:r>
            <w:r>
              <w:rPr>
                <w:rFonts w:hint="eastAsia" w:ascii="Times New Roman" w:hAnsi="Times New Roman"/>
                <w:szCs w:val="28"/>
                <w:lang w:val="en-US" w:eastAsia="zh-CN"/>
              </w:rPr>
              <w:t>3台双枪</w:t>
            </w:r>
            <w:r>
              <w:rPr>
                <w:rFonts w:hint="eastAsia" w:ascii="Times New Roman" w:hAnsi="Times New Roman"/>
                <w:szCs w:val="28"/>
              </w:rPr>
              <w:t>加油机，属于三级加油站，主要经营9</w:t>
            </w:r>
            <w:r>
              <w:rPr>
                <w:rFonts w:hint="eastAsia" w:ascii="Times New Roman" w:hAnsi="Times New Roman"/>
                <w:szCs w:val="28"/>
                <w:lang w:val="en-US" w:eastAsia="zh-CN"/>
              </w:rPr>
              <w:t>2</w:t>
            </w:r>
            <w:r>
              <w:rPr>
                <w:rFonts w:hint="eastAsia" w:ascii="Times New Roman" w:hAnsi="Times New Roman"/>
                <w:szCs w:val="28"/>
              </w:rPr>
              <w:t>#</w:t>
            </w:r>
            <w:r>
              <w:rPr>
                <w:rFonts w:hint="eastAsia" w:ascii="Times New Roman" w:hAnsi="Times New Roman"/>
                <w:szCs w:val="28"/>
                <w:lang w:eastAsia="zh-CN"/>
              </w:rPr>
              <w:t>、</w:t>
            </w:r>
            <w:r>
              <w:rPr>
                <w:rFonts w:hint="eastAsia" w:ascii="Times New Roman" w:hAnsi="Times New Roman"/>
                <w:szCs w:val="28"/>
                <w:lang w:val="en-US" w:eastAsia="zh-CN"/>
              </w:rPr>
              <w:t>95#</w:t>
            </w:r>
            <w:r>
              <w:rPr>
                <w:rFonts w:hint="eastAsia" w:ascii="Times New Roman" w:hAnsi="Times New Roman"/>
                <w:szCs w:val="28"/>
              </w:rPr>
              <w:t>汽油</w:t>
            </w:r>
            <w:r>
              <w:rPr>
                <w:rFonts w:hint="eastAsia" w:ascii="Times New Roman" w:hAnsi="Times New Roman"/>
                <w:szCs w:val="28"/>
                <w:lang w:val="en-US" w:eastAsia="zh-CN"/>
              </w:rPr>
              <w:t>和</w:t>
            </w:r>
            <w:r>
              <w:rPr>
                <w:rFonts w:hint="eastAsia" w:ascii="Times New Roman" w:hAnsi="Times New Roman"/>
                <w:szCs w:val="28"/>
              </w:rPr>
              <w:t>0#柴油。</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2760980" cy="1630680"/>
                  <wp:effectExtent l="0" t="0" r="1270" b="7620"/>
                  <wp:docPr id="1" name="图片 1" descr="1616946787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16946787081"/>
                          <pic:cNvPicPr>
                            <a:picLocks noChangeAspect="1"/>
                          </pic:cNvPicPr>
                        </pic:nvPicPr>
                        <pic:blipFill>
                          <a:blip r:embed="rId4"/>
                          <a:stretch>
                            <a:fillRect/>
                          </a:stretch>
                        </pic:blipFill>
                        <pic:spPr>
                          <a:xfrm>
                            <a:off x="0" y="0"/>
                            <a:ext cx="2760980" cy="16306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18</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21"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3.18</w:t>
            </w: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7E01D5"/>
    <w:rsid w:val="537E0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2021-06-01T02:28:00Z</dcterms:created>
  <dc:creator>Neuropathy.</dc:creator>
  <cp:lastModifiedBy>Neuropathy.</cp:lastModifiedBy>
  <dcterms:modified xsi:type="dcterms:W3CDTF">2021-06-01T02:28:32Z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