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中石化江汉油田采气一厂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红页2井组、红页茅2HF井安全预评价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1"/>
              <w:rPr>
                <w:rFonts w:hint="eastAsia" w:ascii="Arial" w:cs="Arial"/>
              </w:rPr>
            </w:pPr>
            <w:r>
              <w:rPr>
                <w:rFonts w:ascii="Arial" w:cs="Arial"/>
              </w:rPr>
              <w:t>红页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cs="Arial"/>
              </w:rPr>
              <w:t>井组、红页茅</w:t>
            </w:r>
            <w:r>
              <w:rPr>
                <w:rFonts w:ascii="Arial" w:hAnsi="Arial" w:cs="Arial"/>
              </w:rPr>
              <w:t>2HF</w:t>
            </w:r>
            <w:r>
              <w:rPr>
                <w:rFonts w:ascii="Arial" w:cs="Arial"/>
              </w:rPr>
              <w:t>井项目</w:t>
            </w:r>
            <w:r>
              <w:rPr>
                <w:rFonts w:hint="eastAsia" w:ascii="Arial" w:cs="Arial"/>
              </w:rPr>
              <w:t>（以下简称本项目）包括：</w:t>
            </w:r>
          </w:p>
          <w:p>
            <w:pPr>
              <w:ind w:firstLine="561"/>
              <w:rPr>
                <w:rFonts w:hint="eastAsia" w:ascii="Arial" w:hAnsi="Arial" w:cs="Arial"/>
              </w:rPr>
            </w:pPr>
            <w:r>
              <w:rPr>
                <w:rFonts w:hint="eastAsia" w:ascii="Arial" w:cs="Arial"/>
              </w:rPr>
              <w:t>1）</w:t>
            </w:r>
            <w:r>
              <w:rPr>
                <w:rFonts w:ascii="Arial" w:cs="Arial"/>
              </w:rPr>
              <w:t>红页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cs="Arial"/>
              </w:rPr>
              <w:t>井组</w:t>
            </w:r>
            <w:r>
              <w:rPr>
                <w:rFonts w:ascii="Arial" w:hAnsi="Arial" w:cs="Arial"/>
                <w:szCs w:val="28"/>
              </w:rPr>
              <w:t>（</w:t>
            </w:r>
            <w:r>
              <w:rPr>
                <w:rFonts w:ascii="Arial" w:hAnsi="Arial" w:cs="Arial"/>
              </w:rPr>
              <w:t>红页2-1HF井 红页2-2HF井、红页2-3HF井、红页2-4HF井</w:t>
            </w:r>
            <w:r>
              <w:rPr>
                <w:rFonts w:ascii="Arial" w:hAnsi="Arial" w:cs="Arial"/>
                <w:szCs w:val="28"/>
              </w:rPr>
              <w:t>）为</w:t>
            </w:r>
            <w:r>
              <w:rPr>
                <w:rFonts w:hint="eastAsia" w:ascii="Arial" w:hAnsi="Arial" w:cs="Arial"/>
              </w:rPr>
              <w:t>评价红星地区3500-4000m埋深页岩储层、含气性、改造工艺，为提交探明储量提供支撑。</w:t>
            </w:r>
          </w:p>
          <w:p>
            <w:pPr>
              <w:ind w:firstLine="561"/>
              <w:rPr>
                <w:rFonts w:hint="eastAsia" w:ascii="Arial" w:hAnsi="Arial" w:cs="Arial"/>
              </w:rPr>
            </w:pPr>
            <w:r>
              <w:rPr>
                <w:rFonts w:hint="eastAsia" w:ascii="Arial" w:cs="Arial"/>
              </w:rPr>
              <w:t>2）</w:t>
            </w:r>
            <w:r>
              <w:rPr>
                <w:rFonts w:ascii="Arial" w:cs="Arial"/>
              </w:rPr>
              <w:t>红页茅</w:t>
            </w:r>
            <w:r>
              <w:rPr>
                <w:rFonts w:ascii="Arial" w:hAnsi="Arial" w:cs="Arial"/>
              </w:rPr>
              <w:t>2HF</w:t>
            </w:r>
            <w:r>
              <w:rPr>
                <w:rFonts w:ascii="Arial" w:cs="Arial"/>
              </w:rPr>
              <w:t>井为</w:t>
            </w:r>
            <w:r>
              <w:rPr>
                <w:rFonts w:hint="eastAsia" w:ascii="Arial" w:hAnsi="Arial" w:cs="Arial"/>
              </w:rPr>
              <w:t>评价建南区块茅四段水平井产能，探索茅四段压裂改造工艺，评价建南区块双层立体勘探潜力。</w:t>
            </w:r>
          </w:p>
          <w:p>
            <w:pPr>
              <w:ind w:firstLine="561"/>
              <w:rPr>
                <w:rFonts w:hint="eastAsia" w:ascii="Arial" w:cs="Arial"/>
              </w:rPr>
            </w:pPr>
            <w:r>
              <w:rPr>
                <w:rFonts w:hint="eastAsia" w:ascii="Arial" w:cs="Arial"/>
              </w:rPr>
              <w:t>3）地面工程为红页</w:t>
            </w:r>
            <w:r>
              <w:rPr>
                <w:rFonts w:ascii="Arial" w:cs="Arial"/>
              </w:rPr>
              <w:t>2</w:t>
            </w:r>
            <w:r>
              <w:rPr>
                <w:rFonts w:hint="eastAsia" w:ascii="Arial" w:cs="Arial"/>
              </w:rPr>
              <w:t>井组评价试验。结合红页</w:t>
            </w:r>
            <w:r>
              <w:rPr>
                <w:rFonts w:ascii="Arial" w:cs="Arial"/>
              </w:rPr>
              <w:t>2HF</w:t>
            </w:r>
            <w:r>
              <w:rPr>
                <w:rFonts w:hint="eastAsia" w:ascii="Arial" w:cs="Arial"/>
              </w:rPr>
              <w:t>井试采评价，红页</w:t>
            </w:r>
            <w:r>
              <w:rPr>
                <w:rFonts w:ascii="Arial" w:cs="Arial"/>
              </w:rPr>
              <w:t>2</w:t>
            </w:r>
            <w:r>
              <w:rPr>
                <w:rFonts w:hint="eastAsia" w:ascii="Arial" w:cs="Arial"/>
              </w:rPr>
              <w:t>平台提出</w:t>
            </w:r>
            <w:r>
              <w:rPr>
                <w:rFonts w:ascii="Arial" w:cs="Arial"/>
              </w:rPr>
              <w:t>4</w:t>
            </w:r>
            <w:r>
              <w:rPr>
                <w:rFonts w:hint="eastAsia" w:ascii="Arial" w:cs="Arial"/>
              </w:rPr>
              <w:t>口井、红页茅</w:t>
            </w:r>
            <w:r>
              <w:rPr>
                <w:rFonts w:ascii="Arial" w:cs="Arial"/>
              </w:rPr>
              <w:t>2</w:t>
            </w:r>
            <w:r>
              <w:rPr>
                <w:rFonts w:hint="eastAsia" w:ascii="Arial" w:cs="Arial"/>
              </w:rPr>
              <w:t>平台提出</w:t>
            </w:r>
            <w:r>
              <w:rPr>
                <w:rFonts w:ascii="Arial" w:cs="Arial"/>
              </w:rPr>
              <w:t>5</w:t>
            </w:r>
            <w:r>
              <w:rPr>
                <w:rFonts w:hint="eastAsia" w:ascii="Arial" w:cs="Arial"/>
              </w:rPr>
              <w:t>口井的井组攻关试验方案，优先实施</w:t>
            </w:r>
            <w:r>
              <w:rPr>
                <w:rFonts w:ascii="Arial" w:cs="Arial"/>
              </w:rPr>
              <w:t>2</w:t>
            </w:r>
            <w:r>
              <w:rPr>
                <w:rFonts w:hint="eastAsia" w:ascii="Arial" w:cs="Arial"/>
              </w:rPr>
              <w:t>口，为确定有效的开发技术提供依据；研究试采地面集输处理工艺、主要设施、材质等的适应性。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项目负责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1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1）</w:t>
            </w:r>
            <w:r>
              <w:rPr>
                <w:rFonts w:ascii="Arial" w:hAnsi="Arial" w:cs="Arial"/>
              </w:rPr>
              <w:t>红页2井组、红页茅2HF井周边环境</w:t>
            </w:r>
          </w:p>
          <w:p>
            <w:pPr>
              <w:ind w:firstLine="561"/>
              <w:rPr>
                <w:rFonts w:hint="eastAsia" w:ascii="Arial" w:hAnsi="Arial" w:cs="Arial"/>
              </w:rPr>
            </w:pPr>
            <w:r>
              <w:rPr>
                <w:rFonts w:ascii="Arial" w:hAnsi="Arial" w:cs="Arial"/>
              </w:rPr>
              <w:t>红页2井组、红页茅2HF井位于高山沟谷内</w:t>
            </w:r>
            <w:r>
              <w:rPr>
                <w:rFonts w:hint="eastAsia" w:ascii="Arial" w:hAnsi="Arial" w:cs="Arial"/>
              </w:rPr>
              <w:t>，井场</w:t>
            </w:r>
            <w:r>
              <w:rPr>
                <w:rFonts w:ascii="Arial" w:hAnsi="Arial" w:cs="Arial"/>
              </w:rPr>
              <w:t>东西</w:t>
            </w:r>
            <w:r>
              <w:rPr>
                <w:rFonts w:hint="eastAsia" w:ascii="Arial" w:hAnsi="Arial" w:cs="Arial"/>
              </w:rPr>
              <w:t>两侧均为陡山，</w:t>
            </w:r>
            <w:r>
              <w:rPr>
                <w:rFonts w:ascii="Arial" w:hAnsi="Arial" w:cs="Arial"/>
              </w:rPr>
              <w:t>井口75m内无高压线，井口100m内无民房，</w:t>
            </w:r>
            <w:r>
              <w:rPr>
                <w:rFonts w:hint="eastAsia" w:ascii="Arial" w:hAnsi="Arial" w:cs="Arial"/>
              </w:rPr>
              <w:t>附近民房位于井口东北方290m，西北方360m处；</w:t>
            </w:r>
            <w:r>
              <w:rPr>
                <w:rFonts w:ascii="Arial" w:hAnsi="Arial" w:cs="Arial"/>
              </w:rPr>
              <w:t>附近无铁路、高速公路，500m范围无人口密集性、高危性场所，周边无采矿区。</w:t>
            </w:r>
          </w:p>
          <w:p>
            <w:pPr>
              <w:ind w:firstLine="561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2）红页2集气站周边环境：</w:t>
            </w:r>
          </w:p>
          <w:p>
            <w:pPr>
              <w:ind w:firstLine="561"/>
              <w:rPr>
                <w:rFonts w:ascii="仿宋" w:hAnsi="仿宋" w:eastAsia="仿宋"/>
                <w:szCs w:val="21"/>
              </w:rPr>
            </w:pPr>
            <w:r>
              <w:rPr>
                <w:rFonts w:ascii="Arial" w:hAnsi="Arial" w:cs="Arial"/>
              </w:rPr>
              <w:t>红页2集气站</w:t>
            </w:r>
            <w:r>
              <w:rPr>
                <w:rFonts w:hint="eastAsia" w:ascii="Arial" w:hAnsi="Arial" w:cs="Arial"/>
              </w:rPr>
              <w:t>（</w:t>
            </w:r>
            <w:r>
              <w:rPr>
                <w:rFonts w:ascii="Arial" w:hAnsi="Arial" w:cs="Arial"/>
              </w:rPr>
              <w:t>建评12侧1井</w:t>
            </w:r>
            <w:r>
              <w:rPr>
                <w:rFonts w:hint="eastAsia" w:ascii="Arial" w:hAnsi="Arial" w:cs="Arial"/>
              </w:rPr>
              <w:t>）位于</w:t>
            </w:r>
            <w:r>
              <w:rPr>
                <w:rFonts w:ascii="Arial" w:hAnsi="Arial" w:cs="Arial"/>
              </w:rPr>
              <w:t>红页2平台东南侧</w:t>
            </w:r>
            <w:r>
              <w:rPr>
                <w:rFonts w:hint="eastAsia" w:ascii="Arial" w:hAnsi="Arial" w:cs="Arial"/>
              </w:rPr>
              <w:t>600m处，</w:t>
            </w:r>
            <w:r>
              <w:rPr>
                <w:rFonts w:ascii="Arial" w:hAnsi="Arial" w:cs="Arial"/>
              </w:rPr>
              <w:t>周边和管道经过区域无风景名胜区、特种种植园、水源保护地等。无100人以上的居住区、村镇、学校、医院、公共福利设施等特殊保护目标。站场100m内无35kv及以下架空电力线路和架空通信线路，300m范围内无爆破作业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2A34112"/>
    <w:rsid w:val="02A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2022-05-10T01:45:00Z</dcterms:created>
  <dc:creator>雷楠</dc:creator>
  <cp:lastModifiedBy>雷楠</cp:lastModifiedBy>
  <dcterms:modified xsi:type="dcterms:W3CDTF">2022-05-10T01:45:21Z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B582525280964E159BB8348FDCB5D5EB</vt:lpwstr>
  </property>
</Properties>
</file>