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重庆市江津区石油储存公司支坪加油站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重庆市江津区石油储存公司支坪加油站安全现状评价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黄安勇</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黄安勇</w:t>
            </w:r>
            <w:r>
              <w:rPr>
                <w:rFonts w:hint="eastAsia" w:ascii="仿宋" w:hAnsi="仿宋" w:eastAsia="仿宋"/>
                <w:szCs w:val="21"/>
                <w:lang w:eastAsia="zh-CN"/>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2022.6</w:t>
            </w:r>
          </w:p>
        </w:tc>
        <w:tc>
          <w:tcPr>
            <w:tcW w:w="2164"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55140156484</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仪表专业相关任务，现场勘察及任务安排</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化工机械专业相关任务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37150168124</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张郑平</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w:t>
            </w:r>
            <w:r>
              <w:rPr>
                <w:rFonts w:ascii="仿宋" w:hAnsi="仿宋" w:eastAsia="仿宋"/>
                <w:szCs w:val="21"/>
              </w:rPr>
              <w:t>1</w:t>
            </w:r>
            <w:r>
              <w:rPr>
                <w:rFonts w:hint="eastAsia" w:ascii="仿宋" w:hAnsi="仿宋" w:eastAsia="仿宋"/>
                <w:szCs w:val="21"/>
              </w:rPr>
              <w:t>00</w:t>
            </w:r>
            <w:r>
              <w:rPr>
                <w:rFonts w:ascii="仿宋" w:hAnsi="仿宋" w:eastAsia="仿宋"/>
                <w:szCs w:val="21"/>
              </w:rPr>
              <w:t>1147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肖泽钧</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44</w:t>
            </w:r>
            <w:r>
              <w:rPr>
                <w:rFonts w:hint="eastAsia" w:ascii="仿宋" w:hAnsi="仿宋" w:eastAsia="仿宋"/>
                <w:szCs w:val="21"/>
              </w:rPr>
              <w:t>00011019</w:t>
            </w:r>
            <w:r>
              <w:rPr>
                <w:rFonts w:ascii="仿宋" w:hAnsi="仿宋" w:eastAsia="仿宋"/>
                <w:szCs w:val="21"/>
              </w:rPr>
              <w:t>3</w:t>
            </w:r>
            <w:r>
              <w:rPr>
                <w:rFonts w:hint="eastAsia" w:ascii="仿宋" w:hAnsi="仿宋" w:eastAsia="仿宋"/>
                <w:szCs w:val="21"/>
              </w:rPr>
              <w:t>00</w:t>
            </w:r>
            <w:r>
              <w:rPr>
                <w:rFonts w:ascii="仿宋" w:hAnsi="仿宋" w:eastAsia="仿宋"/>
                <w:szCs w:val="21"/>
              </w:rPr>
              <w:t>2230</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王 </w:t>
            </w:r>
            <w:r>
              <w:rPr>
                <w:rFonts w:ascii="仿宋" w:hAnsi="仿宋" w:eastAsia="仿宋" w:cs="宋体"/>
                <w:kern w:val="0"/>
                <w:szCs w:val="21"/>
              </w:rPr>
              <w:t xml:space="preserve"> </w:t>
            </w:r>
            <w:r>
              <w:rPr>
                <w:rFonts w:hint="eastAsia" w:ascii="仿宋" w:hAnsi="仿宋" w:eastAsia="仿宋" w:cs="宋体"/>
                <w:kern w:val="0"/>
                <w:szCs w:val="21"/>
              </w:rPr>
              <w:t>梅</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w:t>
            </w:r>
            <w:r>
              <w:rPr>
                <w:rFonts w:ascii="仿宋" w:hAnsi="仿宋" w:eastAsia="仿宋"/>
                <w:szCs w:val="21"/>
              </w:rPr>
              <w:t>2</w:t>
            </w:r>
            <w:r>
              <w:rPr>
                <w:rFonts w:hint="eastAsia" w:ascii="仿宋" w:hAnsi="仿宋" w:eastAsia="仿宋"/>
                <w:szCs w:val="21"/>
              </w:rPr>
              <w:t>00</w:t>
            </w:r>
            <w:r>
              <w:rPr>
                <w:rFonts w:ascii="仿宋" w:hAnsi="仿宋" w:eastAsia="仿宋"/>
                <w:szCs w:val="21"/>
              </w:rPr>
              <w:t>3137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55190209531</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vAlign w:val="center"/>
          </w:tcPr>
          <w:p>
            <w:pPr>
              <w:adjustRightInd w:val="0"/>
              <w:snapToGrid w:val="0"/>
              <w:jc w:val="center"/>
              <w:rPr>
                <w:rFonts w:ascii="仿宋" w:hAnsi="仿宋" w:eastAsia="仿宋"/>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ascii="仿宋" w:hAnsi="仿宋" w:eastAsia="仿宋"/>
                <w:szCs w:val="21"/>
              </w:rPr>
            </w:pPr>
            <w:r>
              <w:rPr>
                <w:rFonts w:hint="eastAsia" w:ascii="仿宋" w:hAnsi="仿宋" w:eastAsia="仿宋"/>
                <w:szCs w:val="21"/>
              </w:rPr>
              <w:t>重庆市江津区石油储存公司支坪加油站位于重庆市江津区支坪镇津坪社区大学堂街15号，占地面积526.74m2，站内设有20m3的0#柴油罐1座，20m3的95#汽油罐1座，20m3的92#汽油罐1座，双枪加油机1台，四枪加油机1台，属于三级加油站，主要经营92#汽油、95#汽油和0#柴油。三级加油站。</w:t>
            </w:r>
            <w:r>
              <w:drawing>
                <wp:inline distT="0" distB="0" distL="0" distR="0">
                  <wp:extent cx="3662680" cy="2745105"/>
                  <wp:effectExtent l="0" t="0" r="1397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662680" cy="2745105"/>
                          </a:xfrm>
                          <a:prstGeom prst="rect">
                            <a:avLst/>
                          </a:prstGeom>
                          <a:noFill/>
                          <a:ln>
                            <a:noFill/>
                          </a:ln>
                        </pic:spPr>
                      </pic:pic>
                    </a:graphicData>
                  </a:graphic>
                </wp:inline>
              </w:drawing>
            </w:r>
          </w:p>
          <w:p>
            <w:pPr>
              <w:adjustRightInd w:val="0"/>
              <w:snapToGrid w:val="0"/>
              <w:jc w:val="left"/>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2022.</w:t>
            </w:r>
            <w:r>
              <w:rPr>
                <w:rFonts w:ascii="仿宋" w:hAnsi="仿宋" w:eastAsia="仿宋"/>
                <w:szCs w:val="21"/>
              </w:rPr>
              <w:t>4</w:t>
            </w:r>
            <w:r>
              <w:rPr>
                <w:rFonts w:hint="eastAsia" w:ascii="仿宋" w:hAnsi="仿宋" w:eastAsia="仿宋"/>
                <w:szCs w:val="21"/>
              </w:rPr>
              <w:t>.</w:t>
            </w:r>
            <w:r>
              <w:rPr>
                <w:rFonts w:ascii="仿宋" w:hAnsi="仿宋" w:eastAsia="仿宋"/>
                <w:szCs w:val="21"/>
              </w:rPr>
              <w:t>12</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2022.</w:t>
            </w:r>
            <w:r>
              <w:rPr>
                <w:rFonts w:ascii="仿宋" w:hAnsi="仿宋" w:eastAsia="仿宋"/>
                <w:szCs w:val="21"/>
              </w:rPr>
              <w:t>4</w:t>
            </w:r>
            <w:r>
              <w:rPr>
                <w:rFonts w:hint="eastAsia" w:ascii="仿宋" w:hAnsi="仿宋" w:eastAsia="仿宋"/>
                <w:szCs w:val="21"/>
              </w:rPr>
              <w:t>.</w:t>
            </w:r>
            <w:r>
              <w:rPr>
                <w:rFonts w:ascii="仿宋" w:hAnsi="仿宋" w:eastAsia="仿宋"/>
                <w:szCs w:val="21"/>
              </w:rPr>
              <w:t>12</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b/>
                <w:szCs w:val="21"/>
              </w:rPr>
            </w:pPr>
          </w:p>
        </w:tc>
        <w:tc>
          <w:tcPr>
            <w:tcW w:w="2616" w:type="dxa"/>
            <w:gridSpan w:val="4"/>
            <w:vAlign w:val="center"/>
          </w:tcPr>
          <w:p>
            <w:pPr>
              <w:spacing w:line="300" w:lineRule="exact"/>
              <w:jc w:val="center"/>
              <w:rPr>
                <w:rFonts w:ascii="仿宋" w:hAnsi="仿宋" w:eastAsia="仿宋"/>
                <w:b/>
                <w:szCs w:val="21"/>
              </w:rPr>
            </w:pP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5ECB21FC"/>
    <w:rsid w:val="5ECB2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2022-06-16T09:26:00Z</dcterms:created>
  <dc:creator>雷楠</dc:creator>
  <cp:lastModifiedBy>雷楠</cp:lastModifiedBy>
  <dcterms:modified xsi:type="dcterms:W3CDTF">2022-06-16T09:27:03Z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CFB4DDFB1F4C41BE84281306F1639614</vt:lpwstr>
  </property>
</Properties>
</file>