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《安全评价报告信息公布表》</w:t>
      </w:r>
    </w:p>
    <w:tbl>
      <w:tblPr>
        <w:tblStyle w:val="4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497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机构名称</w:t>
            </w:r>
          </w:p>
        </w:tc>
        <w:tc>
          <w:tcPr>
            <w:tcW w:w="393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委托单位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 xml:space="preserve"> 重庆金银坡华西建材有限公司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项目名称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Cs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重庆金银坡华西建材有限公司建筑石料用灰岩矿（扩建）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项目类别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52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预评价   □现状评价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所属业务类别</w:t>
            </w:r>
          </w:p>
        </w:tc>
        <w:tc>
          <w:tcPr>
            <w:tcW w:w="7895" w:type="dxa"/>
            <w:gridSpan w:val="11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非煤矿山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安全评价项目管理</w:t>
            </w: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hint="eastAsia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陈兴勇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hint="eastAsia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唐元杰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hint="eastAsia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编制过程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陈兴勇、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罗青海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2022.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  <w:lang w:val="en-US" w:eastAsia="zh-CN"/>
              </w:rPr>
              <w:t>5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姓  名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认定专业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陈兴勇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机械专业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026317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55180172489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罗青海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安全专业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030480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55200257985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欧  建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地质专业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033483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孙文豪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通风专业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037349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吴子科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水工结构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023846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55180193792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ascii="Arial" w:hAnsi="Arial" w:eastAsia="宋体" w:cs="Arial"/>
                <w:color w:val="000000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eastAsia="zh-CN"/>
              </w:rPr>
              <w:t>唐金广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hint="eastAsia" w:cs="仿宋"/>
                <w:color w:val="000000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000000"/>
                <w:kern w:val="2"/>
                <w:sz w:val="21"/>
                <w:szCs w:val="21"/>
                <w:lang w:eastAsia="zh-CN"/>
              </w:rPr>
              <w:t>电气专业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cs="仿宋"/>
                <w:color w:val="000000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000000"/>
                <w:kern w:val="2"/>
                <w:sz w:val="21"/>
                <w:szCs w:val="21"/>
                <w:lang w:eastAsia="zh-CN"/>
              </w:rPr>
              <w:t>026313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55190209582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唐元杰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001493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55070030029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蔡治勇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安全专业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003832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闫云光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035582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55210262938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冯皓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机械、化工机械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019237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项目简介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ind w:firstLine="560"/>
              <w:rPr>
                <w:color w:val="000000"/>
                <w:szCs w:val="28"/>
              </w:rPr>
            </w:pPr>
            <w:r>
              <w:rPr>
                <w:rFonts w:ascii="仿宋" w:hAnsi="仿宋" w:eastAsia="仿宋"/>
                <w:szCs w:val="28"/>
              </w:rPr>
              <w:t>重庆金银坡华西建材有限公司成立于201</w:t>
            </w:r>
            <w:r>
              <w:rPr>
                <w:rFonts w:hint="eastAsia" w:ascii="仿宋" w:hAnsi="仿宋" w:eastAsia="仿宋"/>
                <w:szCs w:val="28"/>
              </w:rPr>
              <w:t>4</w:t>
            </w:r>
            <w:r>
              <w:rPr>
                <w:rFonts w:ascii="仿宋" w:hAnsi="仿宋" w:eastAsia="仿宋"/>
                <w:szCs w:val="28"/>
              </w:rPr>
              <w:t>年</w:t>
            </w:r>
            <w:r>
              <w:rPr>
                <w:rFonts w:hint="eastAsia" w:ascii="仿宋" w:hAnsi="仿宋" w:eastAsia="仿宋"/>
                <w:szCs w:val="28"/>
              </w:rPr>
              <w:t>11</w:t>
            </w:r>
            <w:r>
              <w:rPr>
                <w:rFonts w:ascii="仿宋" w:hAnsi="仿宋" w:eastAsia="仿宋"/>
                <w:szCs w:val="28"/>
              </w:rPr>
              <w:t>月</w:t>
            </w:r>
            <w:r>
              <w:rPr>
                <w:rFonts w:hint="eastAsia" w:ascii="仿宋" w:hAnsi="仿宋" w:eastAsia="仿宋"/>
                <w:szCs w:val="28"/>
              </w:rPr>
              <w:t>12</w:t>
            </w:r>
            <w:r>
              <w:rPr>
                <w:rFonts w:ascii="仿宋" w:hAnsi="仿宋" w:eastAsia="仿宋"/>
                <w:szCs w:val="28"/>
              </w:rPr>
              <w:t>日，统一社会信用代码</w:t>
            </w:r>
            <w:r>
              <w:rPr>
                <w:rFonts w:hint="eastAsia" w:ascii="仿宋" w:hAnsi="仿宋" w:eastAsia="仿宋"/>
                <w:szCs w:val="28"/>
              </w:rPr>
              <w:t>91</w:t>
            </w:r>
            <w:r>
              <w:rPr>
                <w:rFonts w:hint="eastAsia"/>
                <w:color w:val="000000"/>
                <w:szCs w:val="28"/>
              </w:rPr>
              <w:t>500118320498717U</w:t>
            </w:r>
            <w:r>
              <w:rPr>
                <w:color w:val="000000"/>
                <w:szCs w:val="28"/>
              </w:rPr>
              <w:t>，经济类型为有限责任公司，法定代表人</w:t>
            </w:r>
            <w:r>
              <w:rPr>
                <w:rFonts w:hint="eastAsia"/>
                <w:color w:val="000000"/>
                <w:szCs w:val="28"/>
              </w:rPr>
              <w:t>樊镓豪</w:t>
            </w:r>
            <w:r>
              <w:rPr>
                <w:color w:val="000000"/>
                <w:szCs w:val="28"/>
              </w:rPr>
              <w:t>，营业期限为2014年</w:t>
            </w:r>
            <w:r>
              <w:rPr>
                <w:rFonts w:hint="eastAsia"/>
                <w:color w:val="000000"/>
                <w:szCs w:val="28"/>
              </w:rPr>
              <w:t>11</w:t>
            </w:r>
            <w:r>
              <w:rPr>
                <w:color w:val="000000"/>
                <w:szCs w:val="28"/>
              </w:rPr>
              <w:t>月</w:t>
            </w:r>
            <w:r>
              <w:rPr>
                <w:rFonts w:hint="eastAsia"/>
                <w:color w:val="000000"/>
                <w:szCs w:val="28"/>
              </w:rPr>
              <w:t>12</w:t>
            </w:r>
            <w:r>
              <w:rPr>
                <w:color w:val="000000"/>
                <w:szCs w:val="28"/>
              </w:rPr>
              <w:t>日至永久，经营范围包括</w:t>
            </w:r>
            <w:r>
              <w:rPr>
                <w:rFonts w:hint="eastAsia"/>
                <w:color w:val="000000"/>
                <w:szCs w:val="28"/>
              </w:rPr>
              <w:t>石灰石加工、销售；矿石、碎石、石粉、机制砂销售；道路货物运输</w:t>
            </w:r>
            <w:r>
              <w:rPr>
                <w:color w:val="000000"/>
                <w:szCs w:val="28"/>
              </w:rPr>
              <w:t>。</w:t>
            </w:r>
          </w:p>
          <w:p>
            <w:pPr>
              <w:ind w:firstLine="560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重庆金银坡华西建材有限公司</w:t>
            </w:r>
            <w:r>
              <w:rPr>
                <w:rFonts w:hint="eastAsia"/>
                <w:color w:val="000000"/>
                <w:szCs w:val="28"/>
              </w:rPr>
              <w:t>建筑石料用灰岩矿，原</w:t>
            </w:r>
            <w:r>
              <w:rPr>
                <w:color w:val="000000"/>
                <w:szCs w:val="28"/>
              </w:rPr>
              <w:t>采矿许可证号：</w:t>
            </w:r>
            <w:r>
              <w:rPr>
                <w:rFonts w:hint="eastAsia"/>
                <w:color w:val="000000"/>
                <w:szCs w:val="28"/>
              </w:rPr>
              <w:t>C5001182009077130028415</w:t>
            </w:r>
            <w:r>
              <w:rPr>
                <w:color w:val="000000"/>
                <w:szCs w:val="28"/>
              </w:rPr>
              <w:t>，生产能力：100万吨/年，开采标高：+</w:t>
            </w:r>
            <w:r>
              <w:rPr>
                <w:rFonts w:hint="eastAsia"/>
                <w:color w:val="000000"/>
                <w:szCs w:val="28"/>
              </w:rPr>
              <w:t>702</w:t>
            </w:r>
            <w:r>
              <w:rPr>
                <w:color w:val="000000"/>
                <w:szCs w:val="28"/>
              </w:rPr>
              <w:t>m～+</w:t>
            </w:r>
            <w:r>
              <w:rPr>
                <w:rFonts w:hint="eastAsia"/>
                <w:color w:val="000000"/>
                <w:szCs w:val="28"/>
              </w:rPr>
              <w:t>480</w:t>
            </w:r>
            <w:r>
              <w:rPr>
                <w:color w:val="000000"/>
                <w:szCs w:val="28"/>
              </w:rPr>
              <w:t>m，矿区面积：0.</w:t>
            </w:r>
            <w:r>
              <w:rPr>
                <w:rFonts w:hint="eastAsia"/>
                <w:color w:val="000000"/>
                <w:szCs w:val="28"/>
              </w:rPr>
              <w:t>3294</w:t>
            </w:r>
            <w:r>
              <w:rPr>
                <w:color w:val="000000"/>
                <w:szCs w:val="28"/>
              </w:rPr>
              <w:t>km2，有效期限自202</w:t>
            </w:r>
            <w:r>
              <w:rPr>
                <w:rFonts w:hint="eastAsia"/>
                <w:color w:val="000000"/>
                <w:szCs w:val="28"/>
              </w:rPr>
              <w:t>1</w:t>
            </w:r>
            <w:r>
              <w:rPr>
                <w:color w:val="000000"/>
                <w:szCs w:val="28"/>
              </w:rPr>
              <w:t>年</w:t>
            </w:r>
            <w:r>
              <w:rPr>
                <w:rFonts w:hint="eastAsia"/>
                <w:color w:val="000000"/>
                <w:szCs w:val="28"/>
              </w:rPr>
              <w:t>12</w:t>
            </w:r>
            <w:r>
              <w:rPr>
                <w:color w:val="000000"/>
                <w:szCs w:val="28"/>
              </w:rPr>
              <w:t>月</w:t>
            </w:r>
            <w:r>
              <w:rPr>
                <w:rFonts w:hint="eastAsia"/>
                <w:color w:val="000000"/>
                <w:szCs w:val="28"/>
              </w:rPr>
              <w:t>31</w:t>
            </w:r>
            <w:r>
              <w:rPr>
                <w:color w:val="000000"/>
                <w:szCs w:val="28"/>
              </w:rPr>
              <w:t>日至20</w:t>
            </w:r>
            <w:r>
              <w:rPr>
                <w:rFonts w:hint="eastAsia"/>
                <w:color w:val="000000"/>
                <w:szCs w:val="28"/>
              </w:rPr>
              <w:t>39</w:t>
            </w:r>
            <w:r>
              <w:rPr>
                <w:color w:val="000000"/>
                <w:szCs w:val="28"/>
              </w:rPr>
              <w:t>年</w:t>
            </w:r>
            <w:r>
              <w:rPr>
                <w:rFonts w:hint="eastAsia"/>
                <w:color w:val="000000"/>
                <w:szCs w:val="28"/>
              </w:rPr>
              <w:t>4</w:t>
            </w:r>
            <w:r>
              <w:rPr>
                <w:color w:val="000000"/>
                <w:szCs w:val="28"/>
              </w:rPr>
              <w:t>月1</w:t>
            </w:r>
            <w:r>
              <w:rPr>
                <w:rFonts w:hint="eastAsia"/>
                <w:color w:val="000000"/>
                <w:szCs w:val="28"/>
              </w:rPr>
              <w:t>0</w:t>
            </w:r>
            <w:r>
              <w:rPr>
                <w:color w:val="000000"/>
                <w:szCs w:val="28"/>
              </w:rPr>
              <w:t>日</w:t>
            </w:r>
            <w:r>
              <w:rPr>
                <w:rFonts w:hint="eastAsia"/>
                <w:color w:val="000000"/>
                <w:szCs w:val="28"/>
              </w:rPr>
              <w:t>；</w:t>
            </w:r>
            <w:r>
              <w:rPr>
                <w:color w:val="000000"/>
                <w:szCs w:val="28"/>
              </w:rPr>
              <w:t xml:space="preserve"> </w:t>
            </w:r>
          </w:p>
          <w:p>
            <w:pPr>
              <w:ind w:firstLine="560"/>
              <w:rPr>
                <w:color w:val="000000"/>
                <w:szCs w:val="28"/>
              </w:rPr>
            </w:pPr>
            <w:r>
              <w:rPr>
                <w:rFonts w:hint="eastAsia"/>
                <w:color w:val="000000"/>
                <w:szCs w:val="28"/>
              </w:rPr>
              <w:t>为满足市场需求和企业发展需要，矿山扩大了生产规模。企业于2022年4月20日取得了新的采矿许可证，仅生产规模由80万吨</w:t>
            </w:r>
            <w:r>
              <w:rPr>
                <w:color w:val="000000"/>
                <w:szCs w:val="28"/>
              </w:rPr>
              <w:t>/</w:t>
            </w:r>
            <w:r>
              <w:rPr>
                <w:rFonts w:hint="eastAsia"/>
                <w:color w:val="000000"/>
                <w:szCs w:val="28"/>
              </w:rPr>
              <w:t>年扩大至210万吨</w:t>
            </w:r>
            <w:r>
              <w:rPr>
                <w:color w:val="000000"/>
                <w:szCs w:val="28"/>
              </w:rPr>
              <w:t>/</w:t>
            </w:r>
            <w:r>
              <w:rPr>
                <w:rFonts w:hint="eastAsia"/>
                <w:color w:val="000000"/>
                <w:szCs w:val="28"/>
              </w:rPr>
              <w:t>年，</w:t>
            </w:r>
            <w:r>
              <w:rPr>
                <w:color w:val="000000"/>
                <w:szCs w:val="28"/>
              </w:rPr>
              <w:t>有效期限自20</w:t>
            </w:r>
            <w:r>
              <w:rPr>
                <w:rFonts w:hint="eastAsia"/>
                <w:color w:val="000000"/>
                <w:szCs w:val="28"/>
              </w:rPr>
              <w:t>22</w:t>
            </w:r>
            <w:r>
              <w:rPr>
                <w:color w:val="000000"/>
                <w:szCs w:val="28"/>
              </w:rPr>
              <w:t>年</w:t>
            </w:r>
            <w:r>
              <w:rPr>
                <w:rFonts w:hint="eastAsia"/>
                <w:color w:val="000000"/>
                <w:szCs w:val="28"/>
              </w:rPr>
              <w:t>4</w:t>
            </w:r>
            <w:r>
              <w:rPr>
                <w:color w:val="000000"/>
                <w:szCs w:val="28"/>
              </w:rPr>
              <w:t>月</w:t>
            </w:r>
            <w:r>
              <w:rPr>
                <w:rFonts w:hint="eastAsia"/>
                <w:color w:val="000000"/>
                <w:szCs w:val="28"/>
              </w:rPr>
              <w:t>20</w:t>
            </w:r>
            <w:r>
              <w:rPr>
                <w:color w:val="000000"/>
                <w:szCs w:val="28"/>
              </w:rPr>
              <w:t>日至20</w:t>
            </w:r>
            <w:r>
              <w:rPr>
                <w:rFonts w:hint="eastAsia"/>
                <w:color w:val="000000"/>
                <w:szCs w:val="28"/>
              </w:rPr>
              <w:t>39</w:t>
            </w:r>
            <w:r>
              <w:rPr>
                <w:color w:val="000000"/>
                <w:szCs w:val="28"/>
              </w:rPr>
              <w:t>年</w:t>
            </w:r>
            <w:r>
              <w:rPr>
                <w:rFonts w:hint="eastAsia"/>
                <w:color w:val="000000"/>
                <w:szCs w:val="28"/>
              </w:rPr>
              <w:t>4</w:t>
            </w:r>
            <w:r>
              <w:rPr>
                <w:color w:val="000000"/>
                <w:szCs w:val="28"/>
              </w:rPr>
              <w:t>月</w:t>
            </w:r>
            <w:r>
              <w:rPr>
                <w:rFonts w:hint="eastAsia"/>
                <w:color w:val="000000"/>
                <w:szCs w:val="28"/>
              </w:rPr>
              <w:t>10</w:t>
            </w:r>
            <w:r>
              <w:rPr>
                <w:color w:val="000000"/>
                <w:szCs w:val="28"/>
              </w:rPr>
              <w:t>日</w:t>
            </w:r>
            <w:r>
              <w:rPr>
                <w:rFonts w:hint="eastAsia"/>
                <w:color w:val="000000"/>
                <w:szCs w:val="28"/>
              </w:rPr>
              <w:t>，其余均不变</w:t>
            </w:r>
            <w:r>
              <w:rPr>
                <w:color w:val="000000"/>
                <w:szCs w:val="28"/>
              </w:rPr>
              <w:t>。</w:t>
            </w:r>
          </w:p>
          <w:p>
            <w:pPr>
              <w:ind w:firstLine="560"/>
              <w:rPr>
                <w:rFonts w:hint="eastAsia"/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重庆金银坡华西建材有限公司公司</w:t>
            </w:r>
            <w:r>
              <w:rPr>
                <w:rFonts w:hint="eastAsia"/>
                <w:color w:val="000000"/>
                <w:szCs w:val="28"/>
              </w:rPr>
              <w:t>于2022年4月委托</w:t>
            </w:r>
            <w:r>
              <w:rPr>
                <w:color w:val="000000"/>
                <w:szCs w:val="28"/>
              </w:rPr>
              <w:t>重庆市安全生产科学研究有限公司对该矿山进行安全预评价。</w:t>
            </w:r>
            <w:r>
              <w:rPr>
                <w:rFonts w:hint="eastAsia"/>
                <w:color w:val="000000"/>
                <w:szCs w:val="28"/>
              </w:rPr>
              <w:t>我</w:t>
            </w:r>
            <w:r>
              <w:rPr>
                <w:color w:val="000000"/>
                <w:szCs w:val="28"/>
              </w:rPr>
              <w:t>公司接受委托后，于202</w:t>
            </w:r>
            <w:r>
              <w:rPr>
                <w:rFonts w:hint="eastAsia"/>
                <w:color w:val="000000"/>
                <w:szCs w:val="28"/>
              </w:rPr>
              <w:t>2</w:t>
            </w:r>
            <w:r>
              <w:rPr>
                <w:color w:val="000000"/>
                <w:szCs w:val="28"/>
              </w:rPr>
              <w:t>年</w:t>
            </w:r>
            <w:r>
              <w:rPr>
                <w:rFonts w:hint="eastAsia"/>
                <w:color w:val="000000"/>
                <w:szCs w:val="28"/>
              </w:rPr>
              <w:t>4</w:t>
            </w:r>
            <w:r>
              <w:rPr>
                <w:color w:val="000000"/>
                <w:szCs w:val="28"/>
              </w:rPr>
              <w:t>月成立了评价组，按照《安全评价通则》（AQ 8001-2007）、《安全预评价导则》（AQ 8002-2007）及其它相关规范标准的要求进行了现场调研和资料收集。通过危险有害因素辨识与分析、单元划分和定性定量评价，提出了相应的安全对策措施建议，最后编制完成《重庆金银坡华西建材有限公司建筑石料用灰岩矿（扩建）安全预评价报告》。</w:t>
            </w:r>
          </w:p>
          <w:p>
            <w:pPr>
              <w:pStyle w:val="2"/>
              <w:ind w:firstLine="0"/>
            </w:pPr>
          </w:p>
          <w:p>
            <w:pPr>
              <w:adjustRightInd w:val="0"/>
              <w:snapToGrid w:val="0"/>
              <w:spacing w:line="360" w:lineRule="auto"/>
              <w:jc w:val="both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</w:t>
            </w:r>
            <w:r>
              <w:drawing>
                <wp:inline distT="0" distB="0" distL="114300" distR="114300">
                  <wp:extent cx="2809875" cy="4333875"/>
                  <wp:effectExtent l="0" t="0" r="9525" b="9525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9875" cy="4333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现场开展工作情况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勘验人员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陈兴勇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pStyle w:val="3"/>
              <w:spacing w:before="0" w:line="240" w:lineRule="exact"/>
              <w:ind w:left="0"/>
              <w:jc w:val="center"/>
              <w:rPr>
                <w:rFonts w:hint="eastAsia" w:cs="仿宋"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spacing w:val="-14"/>
                <w:sz w:val="21"/>
                <w:szCs w:val="21"/>
                <w:lang w:eastAsia="zh-CN"/>
              </w:rPr>
              <w:t>2022年4月22日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见《现场勘查记录》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罗青海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spacing w:val="-14"/>
                <w:szCs w:val="21"/>
              </w:rPr>
              <w:t>2022年4月22日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见《现场勘查记录》</w:t>
            </w: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5MTUzYjdmNDkxNGZhMWIwYWQxZDZhNzE2YzgwZWEifQ=="/>
  </w:docVars>
  <w:rsids>
    <w:rsidRoot w:val="16DD4A9C"/>
    <w:rsid w:val="16DD4A9C"/>
    <w:rsid w:val="694D55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spacing w:line="240" w:lineRule="atLeast"/>
      <w:ind w:firstLine="420"/>
    </w:pPr>
    <w:rPr>
      <w:rFonts w:ascii="宋体"/>
      <w:sz w:val="21"/>
      <w:szCs w:val="20"/>
    </w:rPr>
  </w:style>
  <w:style w:type="paragraph" w:styleId="3">
    <w:name w:val="Body Text"/>
    <w:basedOn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898</Words>
  <Characters>1162</Characters>
  <Lines>0</Lines>
  <Paragraphs>0</Paragraphs>
  <TotalTime>0</TotalTime>
  <ScaleCrop>false</ScaleCrop>
  <LinksUpToDate>false</LinksUpToDate>
  <CharactersWithSpaces>1193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2022-05-17T02:10:00Z</dcterms:created>
  <dc:creator>雷楠</dc:creator>
  <cp:lastModifiedBy>雷楠</cp:lastModifiedBy>
  <dcterms:modified xsi:type="dcterms:W3CDTF">2022-08-25T04:17:42Z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1BB93C78C5E9410BAC764A5F159E7DF1</vt:lpwstr>
  </property>
</Properties>
</file>