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中国石油天然气股份有限公司贵州铜仁销售分公司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  <w:lang w:eastAsia="zh-CN"/>
              </w:rPr>
              <w:t>德龙新区加油站新建项目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危险化学品储存经营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朱继红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王淑芳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冯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黄义旭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2022.6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  <w:t>朱继红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007765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何文勋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  <w:t>安全工程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035650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田祖伟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安全工程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030719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55180193956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席  刚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lang w:val="en-US" w:eastAsia="zh-CN"/>
              </w:rPr>
              <w:t>021106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陈红旭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041366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王永辉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034150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孟萌萌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019246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唐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  <w:t>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035894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  <w:t>自动化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019235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黄义旭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  <w:t>地质工程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040714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火炸药、安全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冯</w:t>
            </w:r>
            <w:r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王淑芳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036136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  <w:r>
              <w:rPr>
                <w:rFonts w:hint="eastAsia" w:ascii="仿宋" w:hAnsi="仿宋" w:eastAsia="仿宋" w:cs="仿宋"/>
                <w:lang w:eastAsia="zh-CN"/>
              </w:rPr>
              <w:t>中国石油天然气股份有限公司贵州铜仁销售分公司</w:t>
            </w:r>
            <w:r>
              <w:rPr>
                <w:rFonts w:hint="eastAsia" w:ascii="仿宋" w:hAnsi="仿宋" w:eastAsia="仿宋" w:cs="仿宋"/>
                <w:color w:val="auto"/>
              </w:rPr>
              <w:t>德龙新区加油站铜仁市大龙镇鲢鱼塘村（德龙新区旁</w:t>
            </w:r>
            <w:r>
              <w:rPr>
                <w:rFonts w:hint="eastAsia" w:ascii="仿宋" w:hAnsi="仿宋" w:eastAsia="仿宋" w:cs="仿宋"/>
                <w:color w:val="auto"/>
                <w:lang w:eastAsia="zh-CN"/>
              </w:rPr>
              <w:t>，宗地编号：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>2019-DLGPCR-03</w:t>
            </w:r>
            <w:r>
              <w:rPr>
                <w:rFonts w:hint="eastAsia" w:ascii="仿宋" w:hAnsi="仿宋" w:eastAsia="仿宋" w:cs="仿宋"/>
                <w:color w:val="auto"/>
              </w:rPr>
              <w:t>），</w:t>
            </w:r>
            <w:r>
              <w:rPr>
                <w:rFonts w:hint="eastAsia" w:ascii="仿宋" w:hAnsi="仿宋" w:eastAsia="仿宋" w:cs="仿宋"/>
                <w:color w:val="auto"/>
                <w:lang w:eastAsia="zh-CN"/>
              </w:rPr>
              <w:t>取得相关行政审批。</w:t>
            </w:r>
            <w:r>
              <w:rPr>
                <w:rFonts w:hint="eastAsia" w:ascii="仿宋" w:hAnsi="仿宋" w:eastAsia="仿宋" w:cs="仿宋"/>
                <w:color w:val="auto"/>
              </w:rPr>
              <w:t>占地面积</w:t>
            </w:r>
            <w:r>
              <w:rPr>
                <w:rFonts w:hint="eastAsia" w:ascii="仿宋" w:hAnsi="仿宋" w:eastAsia="仿宋" w:cs="仿宋"/>
                <w:color w:val="auto"/>
                <w:szCs w:val="28"/>
              </w:rPr>
              <w:t>3964.66</w:t>
            </w:r>
            <w:r>
              <w:rPr>
                <w:rFonts w:hint="eastAsia" w:ascii="仿宋" w:hAnsi="仿宋" w:eastAsia="仿宋" w:cs="仿宋"/>
                <w:color w:val="auto"/>
              </w:rPr>
              <w:t>m</w:t>
            </w:r>
            <w:r>
              <w:rPr>
                <w:rFonts w:hint="eastAsia" w:ascii="仿宋" w:hAnsi="仿宋" w:eastAsia="仿宋" w:cs="仿宋"/>
                <w:color w:val="auto"/>
                <w:szCs w:val="28"/>
                <w:vertAlign w:val="superscript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zCs w:val="28"/>
              </w:rPr>
              <w:t>，建筑面积502.32</w:t>
            </w:r>
            <w:r>
              <w:rPr>
                <w:rFonts w:hint="eastAsia" w:ascii="仿宋" w:hAnsi="仿宋" w:eastAsia="仿宋" w:cs="仿宋"/>
                <w:color w:val="auto"/>
              </w:rPr>
              <w:t>m</w:t>
            </w:r>
            <w:r>
              <w:rPr>
                <w:rFonts w:hint="eastAsia" w:ascii="仿宋" w:hAnsi="仿宋" w:eastAsia="仿宋" w:cs="仿宋"/>
                <w:color w:val="auto"/>
                <w:szCs w:val="28"/>
                <w:vertAlign w:val="superscript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</w:rPr>
              <w:t>。站内设置1排2台六枪三油品</w:t>
            </w:r>
            <w:r>
              <w:rPr>
                <w:rFonts w:hint="eastAsia" w:ascii="仿宋" w:hAnsi="仿宋" w:eastAsia="仿宋" w:cs="仿宋"/>
                <w:color w:val="auto"/>
                <w:lang w:val="zh-CN"/>
              </w:rPr>
              <w:t>潜油泵加油机</w:t>
            </w:r>
            <w:r>
              <w:rPr>
                <w:rFonts w:hint="eastAsia" w:ascii="仿宋" w:hAnsi="仿宋" w:eastAsia="仿宋" w:cs="仿宋"/>
                <w:color w:val="auto"/>
              </w:rPr>
              <w:t>，设置2</w:t>
            </w:r>
            <w:r>
              <w:rPr>
                <w:rFonts w:hint="eastAsia" w:ascii="仿宋" w:hAnsi="仿宋" w:eastAsia="仿宋" w:cs="仿宋"/>
                <w:color w:val="auto"/>
                <w:lang w:val="zh-CN"/>
              </w:rPr>
              <w:t>个30m³和</w:t>
            </w:r>
            <w:r>
              <w:rPr>
                <w:rFonts w:hint="eastAsia" w:ascii="仿宋" w:hAnsi="仿宋" w:eastAsia="仿宋" w:cs="仿宋"/>
                <w:color w:val="auto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lang w:val="zh-CN"/>
              </w:rPr>
              <w:t>台</w:t>
            </w:r>
            <w:r>
              <w:rPr>
                <w:rFonts w:hint="eastAsia" w:ascii="仿宋" w:hAnsi="仿宋" w:eastAsia="仿宋" w:cs="仿宋"/>
                <w:color w:val="auto"/>
              </w:rPr>
              <w:t>50m³埋地卧式双层SF油罐</w:t>
            </w:r>
            <w:r>
              <w:rPr>
                <w:rFonts w:hint="eastAsia" w:ascii="仿宋" w:hAnsi="仿宋" w:eastAsia="仿宋" w:cs="仿宋"/>
                <w:color w:val="auto"/>
                <w:lang w:val="zh-CN"/>
              </w:rPr>
              <w:t>，分别</w:t>
            </w:r>
            <w:r>
              <w:rPr>
                <w:rFonts w:hint="eastAsia" w:ascii="仿宋" w:hAnsi="仿宋" w:eastAsia="仿宋" w:cs="仿宋"/>
                <w:color w:val="auto"/>
              </w:rPr>
              <w:t>为0</w:t>
            </w:r>
            <w:r>
              <w:rPr>
                <w:rFonts w:hint="eastAsia" w:ascii="仿宋" w:hAnsi="仿宋" w:eastAsia="仿宋" w:cs="仿宋"/>
                <w:color w:val="auto"/>
                <w:vertAlign w:val="superscript"/>
              </w:rPr>
              <w:t>#</w:t>
            </w:r>
            <w:r>
              <w:rPr>
                <w:rFonts w:hint="eastAsia" w:ascii="仿宋" w:hAnsi="仿宋" w:eastAsia="仿宋" w:cs="仿宋"/>
                <w:color w:val="auto"/>
              </w:rPr>
              <w:t>柴油储罐和95</w:t>
            </w:r>
            <w:r>
              <w:rPr>
                <w:rFonts w:hint="eastAsia" w:ascii="仿宋" w:hAnsi="仿宋" w:eastAsia="仿宋" w:cs="仿宋"/>
                <w:color w:val="auto"/>
                <w:vertAlign w:val="superscript"/>
              </w:rPr>
              <w:t>#</w:t>
            </w:r>
            <w:r>
              <w:rPr>
                <w:rFonts w:hint="eastAsia" w:ascii="仿宋" w:hAnsi="仿宋" w:eastAsia="仿宋" w:cs="仿宋"/>
                <w:color w:val="auto"/>
              </w:rPr>
              <w:t>汽油储罐各1个（30m³），92</w:t>
            </w:r>
            <w:r>
              <w:rPr>
                <w:rFonts w:hint="eastAsia" w:ascii="仿宋" w:hAnsi="仿宋" w:eastAsia="仿宋" w:cs="仿宋"/>
                <w:color w:val="auto"/>
                <w:vertAlign w:val="superscript"/>
              </w:rPr>
              <w:t>#</w:t>
            </w:r>
            <w:r>
              <w:rPr>
                <w:rFonts w:hint="eastAsia" w:ascii="仿宋" w:hAnsi="仿宋" w:eastAsia="仿宋" w:cs="仿宋"/>
                <w:color w:val="auto"/>
              </w:rPr>
              <w:t>汽油储罐1个（50m³），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8"/>
                <w:lang w:bidi="ar"/>
              </w:rPr>
              <w:t>该加油站总容积为95m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8"/>
                <w:vertAlign w:val="superscript"/>
                <w:lang w:bidi="ar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8"/>
                <w:lang w:bidi="ar"/>
              </w:rPr>
              <w:t>（柴油折半计算）</w:t>
            </w:r>
            <w:r>
              <w:rPr>
                <w:rFonts w:hint="eastAsia" w:ascii="仿宋" w:hAnsi="仿宋" w:eastAsia="仿宋" w:cs="仿宋"/>
                <w:color w:val="auto"/>
              </w:rPr>
              <w:t>。依据《汽车加油加气加氢站技术标准》（GB50156-2021）第3.0.9条规定，该加油站为二级加油站。配套设置卸油油气回收系统和加油油气回收系统，预留三次油气回收系统</w:t>
            </w:r>
            <w:r>
              <w:rPr>
                <w:rFonts w:hint="eastAsia" w:ascii="仿宋" w:hAnsi="仿宋" w:eastAsia="仿宋" w:cs="仿宋"/>
                <w:color w:val="auto"/>
                <w:szCs w:val="28"/>
              </w:rPr>
              <w:t>。</w:t>
            </w:r>
          </w:p>
          <w:p>
            <w:pPr>
              <w:adjustRightInd w:val="0"/>
              <w:snapToGrid w:val="0"/>
              <w:rPr>
                <w:rFonts w:hint="eastAsia"/>
                <w:lang w:eastAsia="zh-CN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sz w:val="24"/>
              </w:rPr>
              <w:drawing>
                <wp:inline distT="0" distB="0" distL="114300" distR="114300">
                  <wp:extent cx="5817235" cy="4361180"/>
                  <wp:effectExtent l="0" t="0" r="12065" b="1270"/>
                  <wp:docPr id="1" name="图片 1" descr="微信图片_202203021123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微信图片_2022030211235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17235" cy="43611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4"/>
              </w:rPr>
              <w:drawing>
                <wp:inline distT="0" distB="0" distL="114300" distR="114300">
                  <wp:extent cx="5817235" cy="4361180"/>
                  <wp:effectExtent l="0" t="0" r="12065" b="1270"/>
                  <wp:docPr id="5" name="图片 5" descr="微信图片_202203021124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微信图片_20220302112419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17235" cy="43611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朱继红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2022.4.1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现场指导</w:t>
            </w:r>
          </w:p>
        </w:tc>
        <w:tc>
          <w:tcPr>
            <w:tcW w:w="3138" w:type="dxa"/>
            <w:gridSpan w:val="5"/>
            <w:vMerge w:val="restart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卸油口和油气回收口箱盖未进行防雷防静电接地。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密闭卸油口及油罐操作井内导静电接地方式为串联方式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卸油口操作井内预留的可燃气体检测报警系统线头裸露。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加油站出口处视频监控不能有效监控加油站出口情况。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发配电间未设置警示标识，发电机房未设置完善</w:t>
            </w: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王永辉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2022.4.1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现场指导</w:t>
            </w:r>
          </w:p>
        </w:tc>
        <w:tc>
          <w:tcPr>
            <w:tcW w:w="3138" w:type="dxa"/>
            <w:gridSpan w:val="5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黄义旭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2022.4.1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报告编制和现场资料收集</w:t>
            </w:r>
          </w:p>
        </w:tc>
        <w:tc>
          <w:tcPr>
            <w:tcW w:w="3138" w:type="dxa"/>
            <w:gridSpan w:val="5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hMjdkMDQyMDA2ODc2NzdjMDc5NmRjYmY2MjY1MjEifQ=="/>
  </w:docVars>
  <w:rsids>
    <w:rsidRoot w:val="4FC906A6"/>
    <w:rsid w:val="4FC90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 仿宋_GB2312 四号 行距: 1.5 倍行距"/>
    <w:basedOn w:val="1"/>
    <w:qFormat/>
    <w:uiPriority w:val="0"/>
    <w:pPr>
      <w:spacing w:line="360" w:lineRule="auto"/>
      <w:ind w:firstLine="560" w:firstLineChars="200"/>
    </w:pPr>
    <w:rPr>
      <w:rFonts w:ascii="宋体" w:hAnsi="宋体"/>
      <w:color w:val="000000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2022-06-14T01:36:00Z</dcterms:created>
  <dc:creator>雷楠</dc:creator>
  <cp:lastModifiedBy>雷楠</cp:lastModifiedBy>
  <dcterms:modified xsi:type="dcterms:W3CDTF">2022-06-14T01:36:40Z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AB7B41D335634E0EAC7041F6467B52C9</vt:lpwstr>
  </property>
</Properties>
</file>