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重庆市坤垚矿业有限公司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重庆市坤垚矿业有限公司重庆市万州区新田镇幸家村一组石灰岩矿（扩建）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重</w:t>
            </w:r>
            <w:r>
              <w:rPr>
                <w:color w:val="000000"/>
                <w:szCs w:val="28"/>
              </w:rPr>
              <w:t>庆市坤垚矿业有限公司注册时间为2018年8月9日，统一社会信用代码：91500101MA601K1Y2W，法人代表为李世权，经济类型为有限责任公司，公司位于重庆市万州区新田幸家村一组8号。经营范围为露天开采建筑石料用灰岩、销售矿山机械设备、建材材料（不含危险化学品）。</w:t>
            </w:r>
          </w:p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所属矿山为重庆市万州区新田镇幸家村一组石灰岩矿，位于重庆市万州区新田镇幸家村一组，属露天建筑石料用灰岩。采矿许可证号：C5001012014017130132651。有效期2019年1月3日至2023年9月3日，生产规模为55万吨/年，矿区面积为0.089平方公里，安全生产许可证号：（渝）FM安许证字〔2020〕万州010158号，有效期限自2021年9月15日至2024年9月14日， 企业证照齐全，合法有效。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企业于2020年12月委托了重庆道尔工程技术有限公司编制了《重庆市坤垚矿业有限公司重庆市万州区新田镇幸家村一组石灰岩矿（改建）初步设计》和《安全设施设计》，设计中由于矿区南侧及南东侧200m范围内存在引水隧道及其项目部临时生活设施，企业与隧道业主及隧道施工方签订了安全施工协议，根据协议要求隧道周边200m范围内禁止采用爆破作业，因此企业将矿区南侧及南东侧距隧道及生活设施不足200m区域设置为禁采区，企业按照设计进行施工。</w:t>
            </w:r>
            <w:r>
              <w:rPr>
                <w:rFonts w:hint="eastAsia"/>
                <w:color w:val="000000"/>
                <w:szCs w:val="28"/>
              </w:rPr>
              <w:t>现企业拟根据协议中第十条：“在隧道保护范围200m内进行作业，必须采取非爆破方式作业，且须征得隧道产权单位书面同意。”对禁采区进行解禁，采用机械开采的方式对原禁采区区域进行开采，目前企业已取得隧道业主方书面同意；</w:t>
            </w:r>
            <w:r>
              <w:rPr>
                <w:color w:val="000000"/>
                <w:szCs w:val="28"/>
              </w:rPr>
              <w:t>又因矿山T1j1地层溶洞发育，含泥量较高，企业拟在+650m～+635m采用溜矿槽放矿，达到选矿的目的。根据《建设项目安全设施“三同时”监督管理办法》（国家安全生产监督管理总局令第36号发布，国家安全生产监督管理总局令第77号修正）的要求，该项目应按照“改建”性质履行安全设施“三同时”程序。</w:t>
            </w:r>
          </w:p>
          <w:p>
            <w:pPr>
              <w:pStyle w:val="2"/>
              <w:ind w:firstLine="0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</w:t>
            </w:r>
          </w:p>
          <w:p>
            <w:pPr>
              <w:pStyle w:val="2"/>
              <w:ind w:firstLine="0"/>
              <w:rPr>
                <w:rFonts w:hint="eastAsia" w:hAnsi="宋体"/>
                <w:szCs w:val="21"/>
              </w:rPr>
            </w:pPr>
            <w:r>
              <w:drawing>
                <wp:inline distT="0" distB="0" distL="114300" distR="114300">
                  <wp:extent cx="4610100" cy="19240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100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>
            <w:pPr>
              <w:pStyle w:val="2"/>
              <w:ind w:firstLine="0"/>
              <w:rPr>
                <w:rFonts w:hint="eastAsia" w:hAnsi="宋体"/>
                <w:szCs w:val="21"/>
              </w:rPr>
            </w:pPr>
          </w:p>
          <w:p>
            <w:pPr>
              <w:pStyle w:val="2"/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2022年4月11日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2022年4月11日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75AE56B8"/>
    <w:rsid w:val="131841F6"/>
    <w:rsid w:val="75AE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1131</Words>
  <Characters>1379</Characters>
  <Lines>0</Lines>
  <Paragraphs>0</Paragraphs>
  <TotalTime>0</TotalTime>
  <ScaleCrop>false</ScaleCrop>
  <LinksUpToDate>false</LinksUpToDate>
  <CharactersWithSpaces>1399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2022-06-21T03:22:00Z</dcterms:created>
  <dc:creator>雷楠</dc:creator>
  <cp:lastModifiedBy>雷楠</cp:lastModifiedBy>
  <dcterms:modified xsi:type="dcterms:W3CDTF">2022-08-25T03:44:38Z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197C89A7F54D4D1986DA0752C6BDF7F8</vt:lpwstr>
  </property>
</Properties>
</file>