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29322"/>
      <w:bookmarkStart w:id="1" w:name="_Toc24090"/>
      <w:bookmarkStart w:id="2" w:name="_Toc16094"/>
      <w:bookmarkStart w:id="3" w:name="_Toc16246"/>
      <w:bookmarkStart w:id="4" w:name="_Toc27661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中石油浙江油田分公司重庆天然气事业部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lang w:val="en-US" w:eastAsia="zh-CN" w:bidi="ar-SA"/>
              </w:rPr>
              <w:t>大安区块大安1井区深层页岩气先导试验地面工程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2023.5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S011053000110202001889/040396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雷  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S011053000110193002251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035553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林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S011053000110192002987/035615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蒋 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S011053000110202001809/030718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S011053000110192003137/035874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S011053000110192003004/035894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019237/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51080054488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大安区块大安1井区深层页岩气先导试验地面工程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新建丛式井场5座（19口井），黄204H2、黄204H3、大安1H1、大安2H1以及大安1H26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，建设规模：4.17×108m3/a。其中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大安1H1丛式井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、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大安1H26、大安2H1丛式井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均采用LNG方案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，LNG均由第三方建设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；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黄204H2及黄204H3原料气输送至临近西南油气田黄202集气站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，本工程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新建黄204H2~黄204H3集气管线1条，设计压力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8.5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MPa，管径DN150，总长3km；新建黄204H3~黄202集气站集气管道1条，长度6.6km，设计压力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8.5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MPa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，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管径DN200。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以及与上述工程配套的防腐、自控、供配电、通信、给排水及消防、总图、建构筑物等公辅工程。本工程LNG站的建设和黄202集气站的扩建均不在本报告评价范围内。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adjustRightInd w:val="0"/>
              <w:snapToGrid w:val="0"/>
              <w:spacing w:beforeLines="0" w:afterLines="0"/>
              <w:ind w:firstLine="420" w:firstLineChars="200"/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3074670" cy="4239260"/>
                  <wp:effectExtent l="0" t="0" r="11430" b="889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4670" cy="4239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20230331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周边环境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丛式井站符合GB50183要求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张郑平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 xml:space="preserve">  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b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20230331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平面布置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应明确出站管道阀门安装位置在站场边缘；应明确疏散门为平开门，并向疏散方向开启。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7B7969CC"/>
    <w:rsid w:val="7B796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664</Words>
  <Characters>1016</Characters>
  <Lines>0</Lines>
  <Paragraphs>0</Paragraphs>
  <TotalTime>0</TotalTime>
  <ScaleCrop>false</ScaleCrop>
  <LinksUpToDate>false</LinksUpToDate>
  <CharactersWithSpaces>1040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2023-06-06T02:08:00Z</dcterms:created>
  <dc:creator>雷楠</dc:creator>
  <cp:lastModifiedBy>雷楠</cp:lastModifiedBy>
  <dcterms:modified xsi:type="dcterms:W3CDTF">2023-06-06T02:08:37Z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94719B54019E4BAAA2DC59202559EAD4</vt:lpwstr>
  </property>
</Properties>
</file>