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auto"/>
          <w:sz w:val="28"/>
          <w:szCs w:val="28"/>
        </w:rPr>
      </w:pPr>
      <w:bookmarkStart w:id="0" w:name="_Toc29322"/>
      <w:bookmarkStart w:id="1" w:name="_Toc16094"/>
      <w:bookmarkStart w:id="2" w:name="_Toc16246"/>
      <w:r>
        <w:rPr>
          <w:rFonts w:hint="eastAsia" w:ascii="仿宋" w:hAnsi="仿宋" w:eastAsia="仿宋"/>
          <w:b/>
          <w:color w:val="auto"/>
          <w:sz w:val="28"/>
          <w:szCs w:val="28"/>
        </w:rPr>
        <w:t>安全评价报告信息公布表</w:t>
      </w:r>
      <w:bookmarkEnd w:id="0"/>
      <w:bookmarkEnd w:id="1"/>
      <w:bookmarkEnd w:id="2"/>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5"/>
            <w:noWrap w:val="0"/>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APJ-（</w:t>
            </w:r>
            <w:r>
              <w:rPr>
                <w:rFonts w:hint="eastAsia" w:ascii="仿宋" w:hAnsi="仿宋" w:eastAsia="仿宋"/>
                <w:color w:val="auto"/>
                <w:szCs w:val="21"/>
                <w:lang w:eastAsia="zh-CN"/>
              </w:rPr>
              <w:t>渝</w:t>
            </w:r>
            <w:r>
              <w:rPr>
                <w:rFonts w:hint="eastAsia" w:ascii="仿宋" w:hAnsi="仿宋" w:eastAsia="仿宋"/>
                <w:color w:val="auto"/>
                <w:szCs w:val="21"/>
              </w:rPr>
              <w:t>）-</w:t>
            </w:r>
            <w:r>
              <w:rPr>
                <w:rFonts w:hint="eastAsia" w:ascii="仿宋" w:hAnsi="仿宋" w:eastAsia="仿宋"/>
                <w:color w:val="auto"/>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8572" w:type="dxa"/>
            <w:gridSpan w:val="1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重庆市黔江区容丰烟花爆竹有限公司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8572" w:type="dxa"/>
            <w:gridSpan w:val="13"/>
            <w:noWrap w:val="0"/>
            <w:vAlign w:val="center"/>
          </w:tcPr>
          <w:p>
            <w:pPr>
              <w:spacing w:line="500" w:lineRule="exact"/>
              <w:jc w:val="center"/>
              <w:rPr>
                <w:rFonts w:ascii="仿宋" w:hAnsi="仿宋" w:eastAsia="仿宋"/>
                <w:bCs/>
                <w:color w:val="auto"/>
                <w:szCs w:val="21"/>
              </w:rPr>
            </w:pPr>
            <w:r>
              <w:rPr>
                <w:rFonts w:hint="eastAsia" w:ascii="仿宋" w:hAnsi="仿宋" w:eastAsia="仿宋"/>
                <w:color w:val="auto"/>
                <w:szCs w:val="21"/>
                <w:lang w:eastAsia="zh-CN"/>
              </w:rPr>
              <w:t>重庆市黔江区容丰烟花爆竹有限公司烟花爆竹储存仓库安全现状评价报告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572" w:type="dxa"/>
            <w:gridSpan w:val="13"/>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sym w:font="Wingdings 2" w:char="00A3"/>
            </w:r>
            <w:r>
              <w:rPr>
                <w:rFonts w:hint="eastAsia" w:ascii="仿宋" w:hAnsi="仿宋" w:eastAsia="仿宋"/>
                <w:color w:val="auto"/>
                <w:szCs w:val="21"/>
              </w:rPr>
              <w:t xml:space="preserve">预评价   </w:t>
            </w:r>
            <w:r>
              <w:rPr>
                <w:rFonts w:hint="eastAsia" w:ascii="仿宋" w:hAnsi="仿宋" w:eastAsia="仿宋"/>
                <w:color w:val="auto"/>
                <w:szCs w:val="21"/>
              </w:rPr>
              <w:sym w:font="Wingdings 2" w:char="0052"/>
            </w:r>
            <w:r>
              <w:rPr>
                <w:rFonts w:hint="eastAsia" w:ascii="仿宋" w:hAnsi="仿宋" w:eastAsia="仿宋"/>
                <w:color w:val="auto"/>
                <w:szCs w:val="21"/>
              </w:rPr>
              <w:t xml:space="preserve">现状评价    □验收评价    </w:t>
            </w:r>
            <w:r>
              <w:rPr>
                <w:rFonts w:hint="eastAsia" w:ascii="仿宋" w:hAnsi="仿宋" w:eastAsia="仿宋"/>
                <w:color w:val="auto"/>
                <w:szCs w:val="21"/>
              </w:rPr>
              <w:sym w:font="Wingdings 2" w:char="00A3"/>
            </w:r>
            <w:r>
              <w:rPr>
                <w:rFonts w:hint="eastAsia" w:ascii="仿宋" w:hAnsi="仿宋" w:eastAsia="仿宋"/>
                <w:color w:val="auto"/>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noWrap w:val="0"/>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2"/>
            <w:noWrap w:val="0"/>
            <w:vAlign w:val="top"/>
          </w:tcPr>
          <w:p>
            <w:pPr>
              <w:spacing w:line="400" w:lineRule="exact"/>
              <w:ind w:firstLine="2310" w:firstLineChars="1100"/>
              <w:rPr>
                <w:rFonts w:hint="eastAsia" w:ascii="仿宋" w:hAnsi="仿宋" w:eastAsia="仿宋"/>
                <w:color w:val="auto"/>
                <w:szCs w:val="21"/>
                <w:lang w:eastAsia="zh-CN"/>
              </w:rPr>
            </w:pPr>
            <w:r>
              <w:rPr>
                <w:rFonts w:hint="eastAsia" w:ascii="仿宋" w:hAnsi="仿宋" w:eastAsia="仿宋"/>
                <w:color w:val="auto"/>
                <w:szCs w:val="21"/>
                <w:lang w:eastAsia="zh-CN"/>
              </w:rPr>
              <w:t>烟花爆竹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987" w:type="dxa"/>
            <w:gridSpan w:val="4"/>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陈兴勇</w:t>
            </w:r>
          </w:p>
        </w:tc>
        <w:tc>
          <w:tcPr>
            <w:tcW w:w="2710" w:type="dxa"/>
            <w:gridSpan w:val="6"/>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杨平</w:t>
            </w:r>
          </w:p>
        </w:tc>
        <w:tc>
          <w:tcPr>
            <w:tcW w:w="2875"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073"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2169"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174"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钱鹏</w:t>
            </w:r>
          </w:p>
        </w:tc>
        <w:tc>
          <w:tcPr>
            <w:tcW w:w="2073" w:type="dxa"/>
            <w:gridSpan w:val="4"/>
            <w:noWrap w:val="0"/>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2023.5</w:t>
            </w:r>
          </w:p>
        </w:tc>
        <w:tc>
          <w:tcPr>
            <w:tcW w:w="2169" w:type="dxa"/>
            <w:gridSpan w:val="4"/>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刘陶</w:t>
            </w:r>
          </w:p>
        </w:tc>
        <w:tc>
          <w:tcPr>
            <w:tcW w:w="215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kern w:val="0"/>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158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2661"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2662"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kern w:val="0"/>
                <w:szCs w:val="21"/>
                <w:lang w:eastAsia="zh-CN"/>
              </w:rPr>
              <w:t>陈兴勇</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机械专业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S011053000110191001247</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55180172489</w:t>
            </w:r>
          </w:p>
        </w:tc>
        <w:tc>
          <w:tcPr>
            <w:tcW w:w="1663" w:type="dxa"/>
            <w:noWrap w:val="0"/>
            <w:vAlign w:val="center"/>
          </w:tcPr>
          <w:p>
            <w:pPr>
              <w:adjustRightInd w:val="0"/>
              <w:snapToGrid w:val="0"/>
              <w:jc w:val="center"/>
              <w:rPr>
                <w:rFonts w:hint="eastAsia" w:ascii="仿宋" w:hAnsi="仿宋" w:eastAsia="仿宋"/>
                <w:b w:val="0"/>
                <w:bCs/>
                <w:color w:val="auto"/>
                <w:szCs w:val="21"/>
                <w:lang w:eastAsia="zh-CN"/>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kern w:val="0"/>
                <w:szCs w:val="21"/>
              </w:rPr>
              <w:t>唐金广</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电气专业</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1500000000301150</w:t>
            </w:r>
          </w:p>
        </w:tc>
        <w:tc>
          <w:tcPr>
            <w:tcW w:w="2662" w:type="dxa"/>
            <w:gridSpan w:val="5"/>
            <w:noWrap w:val="0"/>
            <w:vAlign w:val="center"/>
          </w:tcPr>
          <w:p>
            <w:pPr>
              <w:widowControl/>
              <w:adjustRightInd w:val="0"/>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55190209582</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李</w:t>
            </w:r>
            <w:r>
              <w:rPr>
                <w:rFonts w:hint="eastAsia" w:ascii="仿宋" w:hAnsi="仿宋" w:eastAsia="仿宋" w:cs="宋体"/>
                <w:color w:val="auto"/>
                <w:kern w:val="0"/>
                <w:szCs w:val="21"/>
                <w:lang w:val="en-US" w:eastAsia="zh-CN"/>
              </w:rPr>
              <w:t xml:space="preserve">  </w:t>
            </w:r>
            <w:r>
              <w:rPr>
                <w:rFonts w:hint="eastAsia" w:ascii="仿宋" w:hAnsi="仿宋" w:eastAsia="仿宋" w:cs="宋体"/>
                <w:color w:val="auto"/>
                <w:kern w:val="0"/>
                <w:szCs w:val="21"/>
                <w:lang w:eastAsia="zh-CN"/>
              </w:rPr>
              <w:t>鹏</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爆炸技术专业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S011053000110202001828</w:t>
            </w:r>
          </w:p>
        </w:tc>
        <w:tc>
          <w:tcPr>
            <w:tcW w:w="2662" w:type="dxa"/>
            <w:gridSpan w:val="5"/>
            <w:noWrap w:val="0"/>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default" w:ascii="仿宋" w:hAnsi="仿宋" w:eastAsia="仿宋" w:cs="宋体"/>
                <w:color w:val="auto"/>
                <w:kern w:val="0"/>
                <w:szCs w:val="21"/>
                <w:lang w:val="en-US" w:eastAsia="zh-CN"/>
              </w:rPr>
              <w:t>55190219607</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孙文豪</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安全专业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S011053000110193002453</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19220313492</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钱  鹏</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lang w:eastAsia="zh-CN"/>
              </w:rPr>
              <w:t>机械、安全工程</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1800000000301246</w:t>
            </w:r>
          </w:p>
        </w:tc>
        <w:tc>
          <w:tcPr>
            <w:tcW w:w="2662" w:type="dxa"/>
            <w:gridSpan w:val="5"/>
            <w:noWrap w:val="0"/>
            <w:vAlign w:val="center"/>
          </w:tcPr>
          <w:p>
            <w:pPr>
              <w:widowControl/>
              <w:adjustRightInd w:val="0"/>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55190219580</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刘</w:t>
            </w:r>
            <w:r>
              <w:rPr>
                <w:rFonts w:hint="eastAsia" w:ascii="仿宋" w:hAnsi="仿宋" w:eastAsia="仿宋" w:cs="宋体"/>
                <w:color w:val="auto"/>
                <w:kern w:val="0"/>
                <w:szCs w:val="21"/>
                <w:lang w:val="en-US" w:eastAsia="zh-CN"/>
              </w:rPr>
              <w:t xml:space="preserve">  </w:t>
            </w:r>
            <w:r>
              <w:rPr>
                <w:rFonts w:hint="eastAsia" w:ascii="仿宋" w:hAnsi="仿宋" w:eastAsia="仿宋" w:cs="宋体"/>
                <w:color w:val="auto"/>
                <w:kern w:val="0"/>
                <w:szCs w:val="21"/>
                <w:lang w:eastAsia="zh-CN"/>
              </w:rPr>
              <w:t>陶</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安全专业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S011053000110193002461</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_GB2312" w:hAnsi="仿宋_GB2312" w:eastAsia="仿宋_GB2312" w:cs="仿宋_GB2312"/>
                <w:color w:val="000000"/>
                <w:kern w:val="0"/>
                <w:sz w:val="24"/>
                <w:szCs w:val="24"/>
                <w:lang w:val="en-US" w:eastAsia="zh-CN" w:bidi="ar"/>
              </w:rPr>
              <w:t>-</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kern w:val="0"/>
                <w:szCs w:val="21"/>
              </w:rPr>
            </w:pPr>
            <w:r>
              <w:rPr>
                <w:rFonts w:hint="eastAsia" w:ascii="仿宋" w:hAnsi="仿宋" w:eastAsia="仿宋"/>
                <w:color w:val="auto"/>
                <w:szCs w:val="21"/>
                <w:lang w:eastAsia="zh-CN"/>
              </w:rPr>
              <w:t>杨</w:t>
            </w:r>
            <w:r>
              <w:rPr>
                <w:rFonts w:hint="eastAsia" w:ascii="仿宋" w:hAnsi="仿宋" w:eastAsia="仿宋"/>
                <w:color w:val="auto"/>
                <w:szCs w:val="21"/>
                <w:lang w:val="en-US" w:eastAsia="zh-CN"/>
              </w:rPr>
              <w:t xml:space="preserve">  </w:t>
            </w:r>
            <w:r>
              <w:rPr>
                <w:rFonts w:hint="eastAsia" w:ascii="仿宋" w:hAnsi="仿宋" w:eastAsia="仿宋"/>
                <w:color w:val="auto"/>
                <w:szCs w:val="21"/>
                <w:lang w:eastAsia="zh-CN"/>
              </w:rPr>
              <w:t>平</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火炸药专业</w:t>
            </w:r>
          </w:p>
        </w:tc>
        <w:tc>
          <w:tcPr>
            <w:tcW w:w="2661" w:type="dxa"/>
            <w:gridSpan w:val="5"/>
            <w:noWrap w:val="0"/>
            <w:vAlign w:val="center"/>
          </w:tcPr>
          <w:p>
            <w:pPr>
              <w:snapToGrid w:val="0"/>
              <w:jc w:val="center"/>
              <w:rPr>
                <w:rFonts w:hint="eastAsia" w:ascii="仿宋" w:hAnsi="仿宋" w:eastAsia="仿宋"/>
                <w:kern w:val="0"/>
                <w:szCs w:val="21"/>
              </w:rPr>
            </w:pPr>
            <w:r>
              <w:rPr>
                <w:rFonts w:hint="eastAsia" w:ascii="仿宋" w:hAnsi="仿宋" w:eastAsia="仿宋"/>
                <w:kern w:val="0"/>
                <w:szCs w:val="21"/>
              </w:rPr>
              <w:t>S011053000110191001145</w:t>
            </w:r>
          </w:p>
        </w:tc>
        <w:tc>
          <w:tcPr>
            <w:tcW w:w="2662" w:type="dxa"/>
            <w:gridSpan w:val="5"/>
            <w:noWrap w:val="0"/>
            <w:vAlign w:val="center"/>
          </w:tcPr>
          <w:p>
            <w:pPr>
              <w:widowControl/>
              <w:adjustRightInd w:val="0"/>
              <w:snapToGrid w:val="0"/>
              <w:jc w:val="center"/>
              <w:rPr>
                <w:rFonts w:hint="eastAsia" w:ascii="仿宋" w:hAnsi="仿宋" w:eastAsia="仿宋" w:cs="宋体"/>
                <w:color w:val="auto"/>
                <w:kern w:val="0"/>
                <w:szCs w:val="21"/>
              </w:rPr>
            </w:pPr>
            <w:r>
              <w:rPr>
                <w:rFonts w:hint="eastAsia" w:ascii="仿宋" w:hAnsi="仿宋" w:eastAsia="仿宋" w:cs="宋体"/>
                <w:color w:val="auto"/>
                <w:kern w:val="0"/>
                <w:szCs w:val="21"/>
              </w:rPr>
              <w:t>55090076342</w:t>
            </w:r>
          </w:p>
        </w:tc>
        <w:tc>
          <w:tcPr>
            <w:tcW w:w="1663" w:type="dxa"/>
            <w:noWrap w:val="0"/>
            <w:vAlign w:val="center"/>
          </w:tcPr>
          <w:p>
            <w:pPr>
              <w:adjustRightInd w:val="0"/>
              <w:snapToGrid w:val="0"/>
              <w:jc w:val="center"/>
              <w:rPr>
                <w:rFonts w:hint="eastAsia" w:ascii="仿宋" w:hAnsi="仿宋" w:eastAsia="仿宋"/>
                <w:b w:val="0"/>
                <w:bCs/>
                <w:color w:val="auto"/>
                <w:szCs w:val="21"/>
                <w:lang w:eastAsia="zh-CN"/>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ascii="仿宋" w:hAnsi="仿宋" w:eastAsia="仿宋" w:cs="宋体"/>
                <w:color w:val="auto"/>
                <w:kern w:val="0"/>
                <w:szCs w:val="21"/>
              </w:rPr>
            </w:pPr>
            <w:r>
              <w:rPr>
                <w:rFonts w:hint="eastAsia" w:ascii="仿宋" w:hAnsi="仿宋" w:eastAsia="仿宋"/>
                <w:kern w:val="0"/>
                <w:szCs w:val="21"/>
              </w:rPr>
              <w:t>冯  皓</w:t>
            </w:r>
          </w:p>
        </w:tc>
        <w:tc>
          <w:tcPr>
            <w:tcW w:w="1586" w:type="dxa"/>
            <w:gridSpan w:val="2"/>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机械、化工机械</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kern w:val="0"/>
                <w:szCs w:val="21"/>
              </w:rPr>
              <w:t>S011053000110201000802</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55130140330</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3"/>
            <w:noWrap w:val="0"/>
            <w:vAlign w:val="center"/>
          </w:tcPr>
          <w:p>
            <w:pPr>
              <w:adjustRightInd w:val="0"/>
              <w:snapToGrid w:val="0"/>
              <w:rPr>
                <w:rFonts w:hint="eastAsia" w:ascii="仿宋" w:hAnsi="仿宋" w:eastAsia="仿宋" w:cs="宋体"/>
                <w:b/>
                <w:bCs/>
                <w:color w:val="auto"/>
                <w:szCs w:val="21"/>
              </w:rPr>
            </w:pPr>
            <w:r>
              <w:rPr>
                <w:rFonts w:hint="eastAsia" w:ascii="仿宋" w:hAnsi="仿宋" w:eastAsia="仿宋" w:cs="宋体"/>
                <w:b/>
                <w:bCs/>
                <w:color w:val="auto"/>
                <w:szCs w:val="21"/>
              </w:rPr>
              <w:t>项目简介：</w:t>
            </w:r>
          </w:p>
          <w:p>
            <w:pPr>
              <w:adjustRightInd w:val="0"/>
              <w:snapToGrid w:val="0"/>
              <w:rPr>
                <w:rFonts w:hint="eastAsia" w:ascii="仿宋" w:hAnsi="仿宋" w:eastAsia="仿宋" w:cs="宋体"/>
                <w:b w:val="0"/>
                <w:bCs w:val="0"/>
                <w:color w:val="auto"/>
                <w:szCs w:val="21"/>
                <w:highlight w:val="yellow"/>
              </w:rPr>
            </w:pPr>
            <w:r>
              <w:rPr>
                <w:rFonts w:hint="eastAsia" w:ascii="仿宋" w:hAnsi="仿宋" w:eastAsia="仿宋"/>
                <w:color w:val="auto"/>
                <w:szCs w:val="21"/>
              </w:rPr>
              <w:t xml:space="preserve">   重庆市黔江区容丰烟花爆竹有限公司成立于2016年10月，位于重庆市黔江区石会镇武陵居委一组，法人代表舒万容，企业注册资金100万元，公司类型为有限公司，经营C、D级烟花类和C级爆竹类产品。烟花爆竹经营（批发）许可证有效期：2020年7月3日至2023年7月2日。 </w:t>
            </w:r>
          </w:p>
          <w:p>
            <w:pPr>
              <w:adjustRightInd w:val="0"/>
              <w:snapToGrid w:val="0"/>
              <w:rPr>
                <w:rFonts w:hint="eastAsia" w:ascii="仿宋" w:hAnsi="仿宋" w:eastAsia="仿宋" w:cs="宋体"/>
                <w:color w:val="auto"/>
                <w:szCs w:val="21"/>
              </w:rPr>
            </w:pPr>
            <w:r>
              <w:rPr>
                <w:rFonts w:hint="eastAsia" w:ascii="仿宋" w:hAnsi="仿宋" w:eastAsia="仿宋" w:cs="宋体"/>
                <w:b/>
                <w:bCs/>
                <w:color w:val="auto"/>
                <w:szCs w:val="21"/>
              </w:rPr>
              <w:t>现场勘察照片</w:t>
            </w:r>
            <w:r>
              <w:rPr>
                <w:rFonts w:hint="eastAsia" w:ascii="仿宋" w:hAnsi="仿宋" w:eastAsia="仿宋" w:cs="宋体"/>
                <w:color w:val="auto"/>
                <w:szCs w:val="21"/>
              </w:rPr>
              <w:t>：</w:t>
            </w:r>
          </w:p>
          <w:p>
            <w:pPr>
              <w:adjustRightInd w:val="0"/>
              <w:snapToGrid w:val="0"/>
              <w:rPr>
                <w:rFonts w:hint="default" w:ascii="仿宋" w:hAnsi="仿宋" w:eastAsia="仿宋" w:cs="宋体"/>
                <w:color w:val="auto"/>
                <w:szCs w:val="21"/>
                <w:lang w:val="en-US" w:eastAsia="zh-CN"/>
              </w:rPr>
            </w:pPr>
            <w:r>
              <w:rPr>
                <w:rFonts w:hint="eastAsia" w:ascii="仿宋" w:hAnsi="仿宋" w:eastAsia="仿宋" w:cs="宋体"/>
                <w:color w:val="auto"/>
                <w:szCs w:val="21"/>
                <w:lang w:val="en-US" w:eastAsia="zh-CN"/>
              </w:rPr>
              <w:t xml:space="preserve">  </w:t>
            </w:r>
            <w:r>
              <w:rPr>
                <w:rFonts w:hint="eastAsia" w:ascii="仿宋" w:hAnsi="仿宋" w:eastAsia="仿宋"/>
                <w:color w:val="auto"/>
                <w:szCs w:val="21"/>
              </w:rPr>
              <w:t xml:space="preserve"> </w:t>
            </w:r>
            <w:r>
              <w:drawing>
                <wp:inline distT="0" distB="0" distL="114300" distR="114300">
                  <wp:extent cx="4823460" cy="2176780"/>
                  <wp:effectExtent l="0" t="0" r="15240" b="139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823460" cy="217678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158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622" w:type="dxa"/>
            <w:gridSpan w:val="4"/>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陈兴勇</w:t>
            </w:r>
          </w:p>
        </w:tc>
        <w:tc>
          <w:tcPr>
            <w:tcW w:w="2622" w:type="dxa"/>
            <w:gridSpan w:val="4"/>
            <w:noWrap w:val="0"/>
            <w:vAlign w:val="center"/>
          </w:tcPr>
          <w:p>
            <w:pPr>
              <w:spacing w:line="300" w:lineRule="exact"/>
              <w:jc w:val="center"/>
              <w:rPr>
                <w:rFonts w:hint="default" w:ascii="仿宋" w:hAnsi="仿宋" w:eastAsia="仿宋"/>
                <w:color w:val="auto"/>
                <w:szCs w:val="21"/>
                <w:highlight w:val="none"/>
                <w:lang w:val="en-US" w:eastAsia="zh-CN"/>
              </w:rPr>
            </w:pPr>
            <w:r>
              <w:rPr>
                <w:rFonts w:hint="eastAsia" w:ascii="仿宋" w:hAnsi="仿宋" w:eastAsia="仿宋"/>
                <w:color w:val="auto"/>
                <w:szCs w:val="21"/>
                <w:highlight w:val="none"/>
                <w:lang w:val="en-US" w:eastAsia="zh-CN"/>
              </w:rPr>
              <w:t>2023.4.23</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现场勘查、资料收集</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钱鹏</w:t>
            </w:r>
          </w:p>
        </w:tc>
        <w:tc>
          <w:tcPr>
            <w:tcW w:w="2622" w:type="dxa"/>
            <w:gridSpan w:val="4"/>
            <w:noWrap w:val="0"/>
            <w:vAlign w:val="center"/>
          </w:tcPr>
          <w:p>
            <w:pPr>
              <w:spacing w:line="300" w:lineRule="exact"/>
              <w:jc w:val="center"/>
              <w:rPr>
                <w:rFonts w:hint="default" w:ascii="仿宋" w:hAnsi="仿宋" w:eastAsia="仿宋"/>
                <w:b/>
                <w:color w:val="auto"/>
                <w:szCs w:val="21"/>
                <w:highlight w:val="none"/>
                <w:lang w:val="en-US"/>
              </w:rPr>
            </w:pPr>
            <w:r>
              <w:rPr>
                <w:rFonts w:hint="eastAsia" w:ascii="仿宋" w:hAnsi="仿宋" w:eastAsia="仿宋"/>
                <w:color w:val="auto"/>
                <w:szCs w:val="21"/>
                <w:highlight w:val="none"/>
                <w:lang w:val="en-US" w:eastAsia="zh-CN"/>
              </w:rPr>
              <w:t>2023.4.23</w:t>
            </w:r>
          </w:p>
        </w:tc>
        <w:tc>
          <w:tcPr>
            <w:tcW w:w="122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color w:val="auto"/>
                <w:szCs w:val="21"/>
              </w:rPr>
              <w:t>现场勘查、资料收集</w:t>
            </w:r>
          </w:p>
        </w:tc>
        <w:tc>
          <w:tcPr>
            <w:tcW w:w="3138"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ascii="仿宋" w:hAnsi="仿宋" w:eastAsia="仿宋"/>
                <w:b/>
                <w:color w:val="auto"/>
                <w:szCs w:val="21"/>
              </w:rPr>
            </w:pPr>
          </w:p>
        </w:tc>
        <w:tc>
          <w:tcPr>
            <w:tcW w:w="2622" w:type="dxa"/>
            <w:gridSpan w:val="4"/>
            <w:noWrap w:val="0"/>
            <w:vAlign w:val="center"/>
          </w:tcPr>
          <w:p>
            <w:pPr>
              <w:spacing w:line="300" w:lineRule="exact"/>
              <w:jc w:val="center"/>
              <w:rPr>
                <w:rFonts w:ascii="仿宋" w:hAnsi="仿宋" w:eastAsia="仿宋"/>
                <w:b/>
                <w:color w:val="auto"/>
                <w:szCs w:val="21"/>
              </w:rPr>
            </w:pPr>
          </w:p>
        </w:tc>
        <w:tc>
          <w:tcPr>
            <w:tcW w:w="1226" w:type="dxa"/>
            <w:gridSpan w:val="2"/>
            <w:noWrap w:val="0"/>
            <w:vAlign w:val="center"/>
          </w:tcPr>
          <w:p>
            <w:pPr>
              <w:spacing w:line="300" w:lineRule="exact"/>
              <w:jc w:val="center"/>
              <w:rPr>
                <w:rFonts w:ascii="仿宋" w:hAnsi="仿宋" w:eastAsia="仿宋"/>
                <w:b/>
                <w:color w:val="auto"/>
                <w:szCs w:val="21"/>
              </w:rPr>
            </w:pPr>
          </w:p>
        </w:tc>
        <w:tc>
          <w:tcPr>
            <w:tcW w:w="3138" w:type="dxa"/>
            <w:gridSpan w:val="5"/>
            <w:noWrap w:val="0"/>
            <w:vAlign w:val="center"/>
          </w:tcPr>
          <w:p>
            <w:pPr>
              <w:spacing w:line="300" w:lineRule="exact"/>
              <w:jc w:val="center"/>
              <w:rPr>
                <w:rFonts w:ascii="仿宋" w:hAnsi="仿宋" w:eastAsia="仿宋"/>
                <w:b/>
                <w:color w:val="auto"/>
                <w:szCs w:val="21"/>
              </w:rPr>
            </w:pPr>
          </w:p>
        </w:tc>
      </w:tr>
    </w:tbl>
    <w:p>
      <w:bookmarkStart w:id="3" w:name="_GoBack"/>
      <w:bookmarkEnd w:id="3"/>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1DEB3C38"/>
    <w:rsid w:val="1DEB3C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524</Words>
  <Characters>789</Characters>
  <Lines>0</Lines>
  <Paragraphs>0</Paragraphs>
  <TotalTime>0</TotalTime>
  <ScaleCrop>false</ScaleCrop>
  <LinksUpToDate>false</LinksUpToDate>
  <CharactersWithSpaces>819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2023-05-08T02:02:00Z</dcterms:created>
  <dc:creator>雷楠</dc:creator>
  <cp:lastModifiedBy>雷楠</cp:lastModifiedBy>
  <dcterms:modified xsi:type="dcterms:W3CDTF">2023-05-08T02:02:43Z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E212646664CA41EF966A53484815881E</vt:lpwstr>
  </property>
</Properties>
</file>