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景泰赛龙建材有限责任公司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景泰赛龙建材有限责任公司景泰县薛家井滩东石灰岩（建筑石料用）矿安全现状评价报告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李全文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王颜龙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卢耀鹏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李全文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1500000000200611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罗青海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1600000000301671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欧  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地质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1800000000301234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通风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S011053000110193002453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水工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1500000000100173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王颜龙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采矿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1800000000301325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卢耀鹏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S011041000110193001773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唐元杰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采矿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0800000000103084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1600000000201292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Toc423437632"/>
            <w:r>
              <w:rPr>
                <w:rFonts w:hint="eastAsia" w:ascii="仿宋" w:hAnsi="仿宋" w:eastAsia="仿宋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一、企业简介</w:t>
            </w:r>
          </w:p>
          <w:bookmarkEnd w:id="0"/>
          <w:p>
            <w:pPr>
              <w:spacing w:line="360" w:lineRule="auto"/>
              <w:ind w:firstLine="560" w:firstLineChars="200"/>
              <w:rPr>
                <w:rFonts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景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泰赛龙建材有限责任公司成立日期：2012年08月24日；类型；有限责任公司（责自然人投资或控权）；住所：甘肃省白银市景泰县正路乡正路村；法定代表人：颜永金。</w:t>
            </w:r>
          </w:p>
          <w:p>
            <w:pPr>
              <w:spacing w:line="360" w:lineRule="auto"/>
              <w:ind w:firstLine="420" w:firstLineChars="200"/>
              <w:rPr>
                <w:rFonts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景泰赛龙建材有限责任公司景泰县薛家井滩东石灰岩（建筑石料用）矿为露天矿山，其开采矿种为建筑石料用灰岩，生产规模为8.00万吨/年，开拓运输方式</w:t>
            </w:r>
            <w:bookmarkStart w:id="1" w:name="_Hlk21272509"/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：公路开拓汽车运输方式，采矿方式：露天山坡式开采。</w:t>
            </w:r>
          </w:p>
          <w:bookmarkEnd w:id="1"/>
          <w:p>
            <w:pPr>
              <w:spacing w:line="360" w:lineRule="auto"/>
              <w:ind w:firstLine="420" w:firstLineChars="200"/>
              <w:rPr>
                <w:rFonts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景泰赛龙建材有限责任公司景泰县薛家井滩东石灰岩（建筑石料用）矿具有景泰县市场监督管理局于2023年01月06日签发的《营业执照》和白银市自然资源局于2019年01月04日签发的《采矿许可证》（有效期为2019年01月04日至2029年01月04日），本矿山已取得了由白银市应急管理局2020年03月03日颁发的《安全生产许可证》（有效期为2020年03月10日至2023年03月09日）。</w:t>
            </w:r>
          </w:p>
          <w:p>
            <w:pPr>
              <w:spacing w:line="360" w:lineRule="auto"/>
              <w:ind w:firstLine="420" w:firstLineChars="200"/>
              <w:rPr>
                <w:rFonts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景泰赛龙建材有限责任公司景泰县薛家井滩东石灰岩（建筑石料用）矿位于甘肃省景泰县西南部正路乡双墩村，</w:t>
            </w:r>
            <w:r>
              <w:rPr>
                <w:rFonts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矿区四周均为荒山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，没有学校、医院、自然保护区、旅游区、选厂、尾矿库等需要保护的建筑设施。1000m范围内没有铁路、石油管道等通过。区域周边环境良好，矿山生产对周边环境影响较小。</w:t>
            </w:r>
          </w:p>
          <w:p>
            <w:pPr>
              <w:spacing w:line="360" w:lineRule="auto"/>
              <w:rPr>
                <w:rFonts w:ascii="仿宋" w:hAnsi="仿宋" w:eastAsia="仿宋" w:cs="仿宋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</w:t>
            </w:r>
            <w:r>
              <w:rPr>
                <w:rFonts w:hint="eastAsia" w:ascii="仿宋" w:hAnsi="仿宋" w:eastAsia="仿宋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pStyle w:val="6"/>
              <w:spacing w:line="240" w:lineRule="auto"/>
              <w:rPr>
                <w:rFonts w:ascii="仿宋" w:hAnsi="仿宋" w:eastAsia="仿宋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1933575" cy="2314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231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李全文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、李如香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王颜龙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1）破碎筛分触电安全警示标志欠缺；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2）配电室未设置灭火器；</w:t>
            </w:r>
          </w:p>
          <w:p>
            <w:pPr>
              <w:pStyle w:val="3"/>
              <w:ind w:firstLine="0" w:firstLineChars="0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3）劳动防护用品佩戴不规范。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FBB7F2F"/>
    <w:rsid w:val="5FBB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4"/>
    <w:basedOn w:val="1"/>
    <w:next w:val="1"/>
    <w:qFormat/>
    <w:uiPriority w:val="99"/>
    <w:pPr>
      <w:ind w:firstLine="200" w:firstLineChars="200"/>
      <w:jc w:val="left"/>
      <w:outlineLvl w:val="3"/>
    </w:pPr>
    <w:rPr>
      <w:rFonts w:eastAsia="仿宋_GB2312" w:cs="仿宋_GB2312"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6">
    <w:name w:val="a 正文"/>
    <w:basedOn w:val="1"/>
    <w:qFormat/>
    <w:uiPriority w:val="99"/>
    <w:pPr>
      <w:spacing w:line="460" w:lineRule="exact"/>
      <w:jc w:val="center"/>
    </w:pPr>
    <w:rPr>
      <w:b/>
      <w:kern w:val="0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881</Words>
  <Characters>1109</Characters>
  <Lines>0</Lines>
  <Paragraphs>0</Paragraphs>
  <TotalTime>0</TotalTime>
  <ScaleCrop>false</ScaleCrop>
  <LinksUpToDate>false</LinksUpToDate>
  <CharactersWithSpaces>1128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2023-05-09T07:10:00Z</dcterms:created>
  <dc:creator>雷楠</dc:creator>
  <cp:lastModifiedBy>雷楠</cp:lastModifiedBy>
  <dcterms:modified xsi:type="dcterms:W3CDTF">2023-05-09T07:10:26Z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BDB53743D3B24D51829F6E4DA4D42F24</vt:lpwstr>
  </property>
</Properties>
</file>